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0467B" w14:textId="6974E235" w:rsidR="002B3C1E" w:rsidRDefault="00000000" w:rsidP="004A7ED9">
      <w:pPr>
        <w:pStyle w:val="Ttulo1"/>
        <w:ind w:left="502" w:right="147" w:firstLine="0"/>
        <w:jc w:val="both"/>
      </w:pPr>
      <w:bookmarkStart w:id="0" w:name="Circular_AMP_-"/>
      <w:bookmarkEnd w:id="0"/>
      <w:r>
        <w:t xml:space="preserve">PARA: </w:t>
      </w:r>
      <w:r w:rsidR="004F02ED">
        <w:t>DIRECTORES, DIRECTORES TÉCNICOS, JEFES DE OFICINA Y ASESORES DEL INSTITUTO DE CAMINOS Y CONSTRUCCIONES DE CUNDINAMARCAÑ</w:t>
      </w:r>
    </w:p>
    <w:p w14:paraId="5B1CAD9B" w14:textId="77777777" w:rsidR="002B3C1E" w:rsidRDefault="002B3C1E">
      <w:pPr>
        <w:pStyle w:val="Textoindependiente"/>
        <w:spacing w:before="268"/>
        <w:rPr>
          <w:rFonts w:ascii="Calibri"/>
          <w:b/>
        </w:rPr>
      </w:pPr>
    </w:p>
    <w:p w14:paraId="763CF3BD" w14:textId="72DF4F57" w:rsidR="002B3C1E" w:rsidRDefault="00000000">
      <w:pPr>
        <w:pStyle w:val="Textoindependiente"/>
        <w:ind w:left="3830" w:right="138"/>
        <w:jc w:val="both"/>
        <w:rPr>
          <w:rFonts w:ascii="Calibri" w:hAnsi="Calibri"/>
        </w:rPr>
      </w:pPr>
      <w:r>
        <w:rPr>
          <w:rFonts w:ascii="Calibri" w:hAnsi="Calibri"/>
          <w:b/>
        </w:rPr>
        <w:t xml:space="preserve">Asunto: </w:t>
      </w:r>
      <w:r w:rsidR="00A03731">
        <w:rPr>
          <w:rFonts w:ascii="Calibri" w:hAnsi="Calibri"/>
          <w:bCs/>
        </w:rPr>
        <w:t xml:space="preserve">Recomendaciones </w:t>
      </w:r>
      <w:r w:rsidR="00DB0365">
        <w:rPr>
          <w:rFonts w:ascii="Calibri" w:hAnsi="Calibri"/>
          <w:bCs/>
        </w:rPr>
        <w:t>s</w:t>
      </w:r>
      <w:r w:rsidR="00A03731">
        <w:rPr>
          <w:rFonts w:ascii="Calibri" w:hAnsi="Calibri"/>
          <w:bCs/>
        </w:rPr>
        <w:t xml:space="preserve">obre la </w:t>
      </w:r>
      <w:r>
        <w:rPr>
          <w:rFonts w:ascii="Calibri" w:hAnsi="Calibri"/>
        </w:rPr>
        <w:t xml:space="preserve">Obligatoriedad </w:t>
      </w:r>
      <w:r w:rsidR="00A03731">
        <w:rPr>
          <w:rFonts w:ascii="Calibri" w:hAnsi="Calibri"/>
        </w:rPr>
        <w:t>en la</w:t>
      </w:r>
      <w:r>
        <w:rPr>
          <w:rFonts w:ascii="Calibri" w:hAnsi="Calibri"/>
        </w:rPr>
        <w:t xml:space="preserve"> aplicación de los Acuerdos Marco</w:t>
      </w:r>
      <w:r>
        <w:rPr>
          <w:rFonts w:ascii="Calibri" w:hAnsi="Calibri"/>
          <w:spacing w:val="-11"/>
        </w:rPr>
        <w:t xml:space="preserve"> </w:t>
      </w:r>
      <w:r>
        <w:rPr>
          <w:rFonts w:ascii="Calibri" w:hAnsi="Calibri"/>
        </w:rPr>
        <w:t>de</w:t>
      </w:r>
      <w:r>
        <w:rPr>
          <w:rFonts w:ascii="Calibri" w:hAnsi="Calibri"/>
          <w:spacing w:val="-12"/>
        </w:rPr>
        <w:t xml:space="preserve"> </w:t>
      </w:r>
      <w:r>
        <w:rPr>
          <w:rFonts w:ascii="Calibri" w:hAnsi="Calibri"/>
        </w:rPr>
        <w:t xml:space="preserve">Precios, así como la conformación de Expedientes de Contratos celebrados </w:t>
      </w:r>
      <w:r w:rsidR="00DB0365">
        <w:rPr>
          <w:rFonts w:ascii="Calibri" w:hAnsi="Calibri"/>
        </w:rPr>
        <w:t>a</w:t>
      </w:r>
      <w:r>
        <w:rPr>
          <w:rFonts w:ascii="Calibri" w:hAnsi="Calibri"/>
        </w:rPr>
        <w:t xml:space="preserve"> través de la TVEC</w:t>
      </w:r>
      <w:r w:rsidR="004F02ED">
        <w:rPr>
          <w:rFonts w:ascii="Calibri" w:hAnsi="Calibri"/>
        </w:rPr>
        <w:t>, liquidación de órdenes de compra</w:t>
      </w:r>
      <w:r w:rsidR="002B55AF">
        <w:rPr>
          <w:rFonts w:ascii="Calibri" w:hAnsi="Calibri"/>
        </w:rPr>
        <w:t xml:space="preserve"> y </w:t>
      </w:r>
      <w:r w:rsidR="00BC7C1A">
        <w:rPr>
          <w:rFonts w:ascii="Calibri" w:hAnsi="Calibri"/>
        </w:rPr>
        <w:t>situaciones</w:t>
      </w:r>
      <w:r w:rsidR="002B55AF">
        <w:rPr>
          <w:rFonts w:ascii="Calibri" w:hAnsi="Calibri"/>
        </w:rPr>
        <w:t xml:space="preserve"> en la ejecución de las diferentes </w:t>
      </w:r>
      <w:r w:rsidR="004F02ED">
        <w:rPr>
          <w:rFonts w:ascii="Calibri" w:hAnsi="Calibri"/>
        </w:rPr>
        <w:t>órdenes</w:t>
      </w:r>
      <w:r w:rsidR="002B55AF">
        <w:rPr>
          <w:rFonts w:ascii="Calibri" w:hAnsi="Calibri"/>
        </w:rPr>
        <w:t xml:space="preserve"> de compra generadas a través de los diferentes AMP </w:t>
      </w:r>
      <w:r w:rsidR="004F02ED">
        <w:rPr>
          <w:rFonts w:ascii="Calibri" w:hAnsi="Calibri"/>
        </w:rPr>
        <w:t xml:space="preserve">y/o grandes superficies </w:t>
      </w:r>
      <w:r w:rsidR="002B55AF">
        <w:rPr>
          <w:rFonts w:ascii="Calibri" w:hAnsi="Calibri"/>
        </w:rPr>
        <w:t>de la TVEC.</w:t>
      </w:r>
    </w:p>
    <w:p w14:paraId="1B5F9119" w14:textId="77777777" w:rsidR="002B3C1E" w:rsidRDefault="002B3C1E">
      <w:pPr>
        <w:pStyle w:val="Textoindependiente"/>
        <w:rPr>
          <w:rFonts w:ascii="Calibri"/>
        </w:rPr>
      </w:pPr>
    </w:p>
    <w:p w14:paraId="2049FC64" w14:textId="77777777" w:rsidR="00FB7A49" w:rsidRDefault="00FB7A49">
      <w:pPr>
        <w:pStyle w:val="Textoindependiente"/>
        <w:spacing w:before="1"/>
        <w:ind w:left="143" w:right="137"/>
        <w:jc w:val="both"/>
        <w:rPr>
          <w:rFonts w:ascii="Calibri" w:hAnsi="Calibri"/>
        </w:rPr>
      </w:pPr>
    </w:p>
    <w:p w14:paraId="1F36DEEE" w14:textId="10F25EA9" w:rsidR="002B3C1E" w:rsidRDefault="00000000">
      <w:pPr>
        <w:pStyle w:val="Textoindependiente"/>
        <w:spacing w:before="1"/>
        <w:ind w:left="143" w:right="137"/>
        <w:jc w:val="both"/>
        <w:rPr>
          <w:rFonts w:ascii="Calibri" w:hAnsi="Calibri"/>
        </w:rPr>
      </w:pPr>
      <w:r>
        <w:rPr>
          <w:rFonts w:ascii="Calibri" w:hAnsi="Calibri"/>
        </w:rPr>
        <w:t xml:space="preserve">Mediante la presente circular </w:t>
      </w:r>
      <w:r w:rsidR="004F02ED">
        <w:rPr>
          <w:rFonts w:ascii="Calibri" w:hAnsi="Calibri"/>
        </w:rPr>
        <w:t xml:space="preserve">desde la dirección jurídica </w:t>
      </w:r>
      <w:r w:rsidR="00A6196B">
        <w:rPr>
          <w:rFonts w:ascii="Calibri" w:hAnsi="Calibri"/>
        </w:rPr>
        <w:t xml:space="preserve">del Instituto de Caminos y Construcción de Cundinamarca </w:t>
      </w:r>
      <w:r w:rsidR="004F02ED">
        <w:rPr>
          <w:rFonts w:ascii="Calibri" w:hAnsi="Calibri"/>
        </w:rPr>
        <w:t>se</w:t>
      </w:r>
      <w:r>
        <w:rPr>
          <w:rFonts w:ascii="Calibri" w:hAnsi="Calibri"/>
        </w:rPr>
        <w:t xml:space="preserve"> </w:t>
      </w:r>
      <w:r w:rsidR="00FB7A49">
        <w:rPr>
          <w:rFonts w:ascii="Calibri" w:hAnsi="Calibri"/>
        </w:rPr>
        <w:t>imparten directrices</w:t>
      </w:r>
      <w:r>
        <w:rPr>
          <w:rFonts w:ascii="Calibri" w:hAnsi="Calibri"/>
        </w:rPr>
        <w:t xml:space="preserve"> y lineamientos para </w:t>
      </w:r>
      <w:r w:rsidR="002B7122">
        <w:rPr>
          <w:rFonts w:ascii="Calibri" w:hAnsi="Calibri"/>
        </w:rPr>
        <w:t>dar</w:t>
      </w:r>
      <w:r>
        <w:rPr>
          <w:rFonts w:ascii="Calibri" w:hAnsi="Calibri"/>
        </w:rPr>
        <w:t xml:space="preserve"> cumplimiento </w:t>
      </w:r>
      <w:r w:rsidR="002B7122">
        <w:rPr>
          <w:rFonts w:ascii="Calibri" w:hAnsi="Calibri"/>
        </w:rPr>
        <w:t>a</w:t>
      </w:r>
      <w:r>
        <w:rPr>
          <w:rFonts w:ascii="Calibri" w:hAnsi="Calibri"/>
        </w:rPr>
        <w:t xml:space="preserve"> la normatividad vigente respecto de los acuerdos marco de precio</w:t>
      </w:r>
      <w:r w:rsidR="00416E90">
        <w:rPr>
          <w:rFonts w:ascii="Calibri" w:hAnsi="Calibri"/>
        </w:rPr>
        <w:t>s</w:t>
      </w:r>
      <w:r>
        <w:rPr>
          <w:rFonts w:ascii="Calibri" w:hAnsi="Calibri"/>
        </w:rPr>
        <w:t xml:space="preserve"> por parte de todos los gestores contractuales dentro </w:t>
      </w:r>
      <w:r w:rsidR="00A6196B">
        <w:rPr>
          <w:rFonts w:ascii="Calibri" w:hAnsi="Calibri"/>
        </w:rPr>
        <w:t>del ICCU.</w:t>
      </w:r>
    </w:p>
    <w:p w14:paraId="171310FA" w14:textId="18778EE8" w:rsidR="002B3C1E" w:rsidRDefault="00000000">
      <w:pPr>
        <w:pStyle w:val="Textoindependiente"/>
        <w:spacing w:before="267"/>
        <w:ind w:left="143" w:right="137"/>
        <w:jc w:val="both"/>
        <w:rPr>
          <w:rFonts w:ascii="Calibri" w:hAnsi="Calibri"/>
        </w:rPr>
      </w:pPr>
      <w:r>
        <w:rPr>
          <w:rFonts w:ascii="Calibri" w:hAnsi="Calibri"/>
        </w:rPr>
        <w:t>Lo anterior, desde</w:t>
      </w:r>
      <w:r>
        <w:rPr>
          <w:rFonts w:ascii="Calibri" w:hAnsi="Calibri"/>
          <w:spacing w:val="-2"/>
        </w:rPr>
        <w:t xml:space="preserve"> </w:t>
      </w:r>
      <w:r>
        <w:rPr>
          <w:rFonts w:ascii="Calibri" w:hAnsi="Calibri"/>
        </w:rPr>
        <w:t>las etapas preparatoria</w:t>
      </w:r>
      <w:r>
        <w:rPr>
          <w:rFonts w:ascii="Calibri" w:hAnsi="Calibri"/>
          <w:spacing w:val="-1"/>
        </w:rPr>
        <w:t xml:space="preserve"> </w:t>
      </w:r>
      <w:r>
        <w:rPr>
          <w:rFonts w:ascii="Calibri" w:hAnsi="Calibri"/>
        </w:rPr>
        <w:t>y</w:t>
      </w:r>
      <w:r>
        <w:rPr>
          <w:rFonts w:ascii="Calibri" w:hAnsi="Calibri"/>
          <w:spacing w:val="-1"/>
        </w:rPr>
        <w:t xml:space="preserve"> </w:t>
      </w:r>
      <w:r>
        <w:rPr>
          <w:rFonts w:ascii="Calibri" w:hAnsi="Calibri"/>
        </w:rPr>
        <w:t>precontractual, labor</w:t>
      </w:r>
      <w:r>
        <w:rPr>
          <w:rFonts w:ascii="Calibri" w:hAnsi="Calibri"/>
          <w:spacing w:val="-2"/>
        </w:rPr>
        <w:t xml:space="preserve"> </w:t>
      </w:r>
      <w:r>
        <w:rPr>
          <w:rFonts w:ascii="Calibri" w:hAnsi="Calibri"/>
        </w:rPr>
        <w:t xml:space="preserve">a cargo </w:t>
      </w:r>
      <w:r w:rsidR="00DB0365">
        <w:rPr>
          <w:rFonts w:ascii="Calibri" w:hAnsi="Calibri"/>
        </w:rPr>
        <w:t>de los</w:t>
      </w:r>
      <w:r w:rsidR="002B7122">
        <w:rPr>
          <w:rFonts w:ascii="Calibri" w:hAnsi="Calibri"/>
        </w:rPr>
        <w:t xml:space="preserve"> diferentes </w:t>
      </w:r>
      <w:r w:rsidR="00DB0365" w:rsidRPr="003B170A">
        <w:rPr>
          <w:rFonts w:ascii="Calibri" w:hAnsi="Calibri"/>
        </w:rPr>
        <w:t>directores, subdirectores, jefes de oficina y asesores del Instituto de Caminos y Construcciones de Cundinamarca</w:t>
      </w:r>
      <w:r w:rsidR="002B7122">
        <w:rPr>
          <w:rFonts w:ascii="Calibri" w:hAnsi="Calibri"/>
        </w:rPr>
        <w:t xml:space="preserve"> que tengan a su cargo la estructuración</w:t>
      </w:r>
      <w:r>
        <w:rPr>
          <w:rFonts w:ascii="Calibri" w:hAnsi="Calibri"/>
        </w:rPr>
        <w:t xml:space="preserve"> </w:t>
      </w:r>
      <w:r w:rsidR="00416E90">
        <w:rPr>
          <w:rFonts w:ascii="Calibri" w:hAnsi="Calibri"/>
        </w:rPr>
        <w:t>de los diferentes proyectos que se pretenden adelantar a través de los acuerdos marco de precios</w:t>
      </w:r>
      <w:r w:rsidR="00DB0365">
        <w:rPr>
          <w:rFonts w:ascii="Calibri" w:hAnsi="Calibri"/>
        </w:rPr>
        <w:t xml:space="preserve">, instrumentos de agregación de demanda y/o grandes superficies </w:t>
      </w:r>
      <w:r w:rsidR="00416E90">
        <w:rPr>
          <w:rFonts w:ascii="Calibri" w:hAnsi="Calibri"/>
        </w:rPr>
        <w:t>de la Tienda Virtual del Estado Colombiano</w:t>
      </w:r>
      <w:r w:rsidR="00DB0705">
        <w:rPr>
          <w:rFonts w:ascii="Calibri" w:hAnsi="Calibri"/>
        </w:rPr>
        <w:t xml:space="preserve"> TVEC.</w:t>
      </w:r>
    </w:p>
    <w:p w14:paraId="517F095B" w14:textId="77777777" w:rsidR="002B3C1E" w:rsidRDefault="002B3C1E">
      <w:pPr>
        <w:pStyle w:val="Textoindependiente"/>
        <w:spacing w:before="268"/>
        <w:rPr>
          <w:rFonts w:ascii="Calibri"/>
        </w:rPr>
      </w:pPr>
    </w:p>
    <w:p w14:paraId="1196CD4A" w14:textId="77777777" w:rsidR="002B3C1E" w:rsidRDefault="00000000">
      <w:pPr>
        <w:pStyle w:val="Ttulo1"/>
        <w:numPr>
          <w:ilvl w:val="0"/>
          <w:numId w:val="8"/>
        </w:numPr>
        <w:tabs>
          <w:tab w:val="left" w:pos="1213"/>
        </w:tabs>
        <w:jc w:val="left"/>
      </w:pPr>
      <w:r>
        <w:t>DIRECTRICES</w:t>
      </w:r>
      <w:r>
        <w:rPr>
          <w:spacing w:val="-9"/>
        </w:rPr>
        <w:t xml:space="preserve"> </w:t>
      </w:r>
      <w:r>
        <w:rPr>
          <w:spacing w:val="-2"/>
        </w:rPr>
        <w:t>GENERALES</w:t>
      </w:r>
    </w:p>
    <w:p w14:paraId="614E5291" w14:textId="77777777" w:rsidR="002B3C1E" w:rsidRDefault="002B3C1E">
      <w:pPr>
        <w:pStyle w:val="Textoindependiente"/>
        <w:rPr>
          <w:rFonts w:ascii="Calibri"/>
          <w:b/>
        </w:rPr>
      </w:pPr>
    </w:p>
    <w:p w14:paraId="14C277D8" w14:textId="3D26382F" w:rsidR="002B3C1E" w:rsidRDefault="00000000">
      <w:pPr>
        <w:spacing w:before="1"/>
        <w:ind w:left="143" w:right="138"/>
        <w:jc w:val="both"/>
        <w:rPr>
          <w:rFonts w:ascii="Calibri" w:hAnsi="Calibri"/>
          <w:i/>
        </w:rPr>
      </w:pPr>
      <w:r>
        <w:rPr>
          <w:rFonts w:ascii="Calibri" w:hAnsi="Calibri"/>
        </w:rPr>
        <w:t>Los</w:t>
      </w:r>
      <w:r>
        <w:rPr>
          <w:rFonts w:ascii="Calibri" w:hAnsi="Calibri"/>
          <w:spacing w:val="-12"/>
        </w:rPr>
        <w:t xml:space="preserve"> </w:t>
      </w:r>
      <w:r>
        <w:rPr>
          <w:rFonts w:ascii="Calibri" w:hAnsi="Calibri"/>
        </w:rPr>
        <w:t>acuerdos</w:t>
      </w:r>
      <w:r>
        <w:rPr>
          <w:rFonts w:ascii="Calibri" w:hAnsi="Calibri"/>
          <w:spacing w:val="-13"/>
        </w:rPr>
        <w:t xml:space="preserve"> </w:t>
      </w:r>
      <w:r>
        <w:rPr>
          <w:rFonts w:ascii="Calibri" w:hAnsi="Calibri"/>
        </w:rPr>
        <w:t>marco</w:t>
      </w:r>
      <w:r>
        <w:rPr>
          <w:rFonts w:ascii="Calibri" w:hAnsi="Calibri"/>
          <w:spacing w:val="-9"/>
        </w:rPr>
        <w:t xml:space="preserve"> </w:t>
      </w:r>
      <w:r>
        <w:rPr>
          <w:rFonts w:ascii="Calibri" w:hAnsi="Calibri"/>
        </w:rPr>
        <w:t>de</w:t>
      </w:r>
      <w:r>
        <w:rPr>
          <w:rFonts w:ascii="Calibri" w:hAnsi="Calibri"/>
          <w:spacing w:val="-11"/>
        </w:rPr>
        <w:t xml:space="preserve"> </w:t>
      </w:r>
      <w:r>
        <w:rPr>
          <w:rFonts w:ascii="Calibri" w:hAnsi="Calibri"/>
        </w:rPr>
        <w:t>precios</w:t>
      </w:r>
      <w:r>
        <w:rPr>
          <w:rFonts w:ascii="Calibri" w:hAnsi="Calibri"/>
          <w:spacing w:val="-9"/>
        </w:rPr>
        <w:t xml:space="preserve"> </w:t>
      </w:r>
      <w:r>
        <w:rPr>
          <w:rFonts w:ascii="Calibri" w:hAnsi="Calibri"/>
        </w:rPr>
        <w:t>-en</w:t>
      </w:r>
      <w:r>
        <w:rPr>
          <w:rFonts w:ascii="Calibri" w:hAnsi="Calibri"/>
          <w:spacing w:val="-12"/>
        </w:rPr>
        <w:t xml:space="preserve"> </w:t>
      </w:r>
      <w:r>
        <w:rPr>
          <w:rFonts w:ascii="Calibri" w:hAnsi="Calibri"/>
        </w:rPr>
        <w:t>adelante</w:t>
      </w:r>
      <w:r>
        <w:rPr>
          <w:rFonts w:ascii="Calibri" w:hAnsi="Calibri"/>
          <w:spacing w:val="-11"/>
        </w:rPr>
        <w:t xml:space="preserve"> </w:t>
      </w:r>
      <w:r>
        <w:rPr>
          <w:rFonts w:ascii="Calibri" w:hAnsi="Calibri"/>
        </w:rPr>
        <w:t>AMP-</w:t>
      </w:r>
      <w:r>
        <w:rPr>
          <w:rFonts w:ascii="Calibri" w:hAnsi="Calibri"/>
          <w:spacing w:val="-13"/>
        </w:rPr>
        <w:t xml:space="preserve"> </w:t>
      </w:r>
      <w:r>
        <w:rPr>
          <w:rFonts w:ascii="Calibri" w:hAnsi="Calibri"/>
          <w:i/>
        </w:rPr>
        <w:t>“son</w:t>
      </w:r>
      <w:r>
        <w:rPr>
          <w:rFonts w:ascii="Calibri" w:hAnsi="Calibri"/>
          <w:i/>
          <w:spacing w:val="-11"/>
        </w:rPr>
        <w:t xml:space="preserve"> </w:t>
      </w:r>
      <w:r>
        <w:rPr>
          <w:rFonts w:ascii="Calibri" w:hAnsi="Calibri"/>
          <w:i/>
        </w:rPr>
        <w:t>una</w:t>
      </w:r>
      <w:r>
        <w:rPr>
          <w:rFonts w:ascii="Calibri" w:hAnsi="Calibri"/>
          <w:i/>
          <w:spacing w:val="-12"/>
        </w:rPr>
        <w:t xml:space="preserve"> </w:t>
      </w:r>
      <w:r>
        <w:rPr>
          <w:rFonts w:ascii="Calibri" w:hAnsi="Calibri"/>
          <w:i/>
        </w:rPr>
        <w:t>herramienta</w:t>
      </w:r>
      <w:r>
        <w:rPr>
          <w:rFonts w:ascii="Calibri" w:hAnsi="Calibri"/>
          <w:i/>
          <w:spacing w:val="-12"/>
        </w:rPr>
        <w:t xml:space="preserve"> </w:t>
      </w:r>
      <w:r>
        <w:rPr>
          <w:rFonts w:ascii="Calibri" w:hAnsi="Calibri"/>
          <w:i/>
        </w:rPr>
        <w:t>para</w:t>
      </w:r>
      <w:r>
        <w:rPr>
          <w:rFonts w:ascii="Calibri" w:hAnsi="Calibri"/>
          <w:i/>
          <w:spacing w:val="-12"/>
        </w:rPr>
        <w:t xml:space="preserve"> </w:t>
      </w:r>
      <w:r>
        <w:rPr>
          <w:rFonts w:ascii="Calibri" w:hAnsi="Calibri"/>
          <w:i/>
        </w:rPr>
        <w:t>que</w:t>
      </w:r>
      <w:r>
        <w:rPr>
          <w:rFonts w:ascii="Calibri" w:hAnsi="Calibri"/>
          <w:i/>
          <w:spacing w:val="-11"/>
        </w:rPr>
        <w:t xml:space="preserve"> </w:t>
      </w:r>
      <w:r>
        <w:rPr>
          <w:rFonts w:ascii="Calibri" w:hAnsi="Calibri"/>
          <w:i/>
        </w:rPr>
        <w:t>el</w:t>
      </w:r>
      <w:r>
        <w:rPr>
          <w:rFonts w:ascii="Calibri" w:hAnsi="Calibri"/>
          <w:i/>
          <w:spacing w:val="-12"/>
        </w:rPr>
        <w:t xml:space="preserve"> </w:t>
      </w:r>
      <w:r>
        <w:rPr>
          <w:rFonts w:ascii="Calibri" w:hAnsi="Calibri"/>
          <w:i/>
        </w:rPr>
        <w:t>Estado</w:t>
      </w:r>
      <w:r>
        <w:rPr>
          <w:rFonts w:ascii="Calibri" w:hAnsi="Calibri"/>
          <w:i/>
          <w:spacing w:val="-12"/>
        </w:rPr>
        <w:t xml:space="preserve"> </w:t>
      </w:r>
      <w:r>
        <w:rPr>
          <w:rFonts w:ascii="Calibri" w:hAnsi="Calibri"/>
          <w:i/>
        </w:rPr>
        <w:t>agregue demanda, coordine y optimice el valor de las compras de bienes, obras o servicios de las Entidades Estatales (…)</w:t>
      </w:r>
      <w:r w:rsidR="00A6196B">
        <w:rPr>
          <w:rFonts w:ascii="Calibri" w:hAnsi="Calibri"/>
          <w:i/>
        </w:rPr>
        <w:t>.</w:t>
      </w:r>
    </w:p>
    <w:p w14:paraId="037C53EB" w14:textId="77777777" w:rsidR="002B3C1E" w:rsidRDefault="002B3C1E">
      <w:pPr>
        <w:pStyle w:val="Textoindependiente"/>
        <w:spacing w:before="1"/>
        <w:rPr>
          <w:rFonts w:ascii="Calibri"/>
          <w:i/>
        </w:rPr>
      </w:pPr>
    </w:p>
    <w:p w14:paraId="78CBB2FB" w14:textId="0B2FA977" w:rsidR="002B3C1E" w:rsidRDefault="00DB0705" w:rsidP="00DB0705">
      <w:pPr>
        <w:ind w:left="143" w:right="139"/>
        <w:jc w:val="both"/>
        <w:rPr>
          <w:rFonts w:ascii="Calibri" w:hAnsi="Calibri"/>
          <w:spacing w:val="-10"/>
          <w:vertAlign w:val="superscript"/>
        </w:rPr>
      </w:pPr>
      <w:r>
        <w:rPr>
          <w:rFonts w:ascii="Calibri" w:hAnsi="Calibri"/>
          <w:i/>
        </w:rPr>
        <w:t>Los Acuerdos</w:t>
      </w:r>
      <w:r>
        <w:rPr>
          <w:rFonts w:ascii="Calibri" w:hAnsi="Calibri"/>
          <w:i/>
          <w:spacing w:val="-12"/>
        </w:rPr>
        <w:t xml:space="preserve"> </w:t>
      </w:r>
      <w:r>
        <w:rPr>
          <w:rFonts w:ascii="Calibri" w:hAnsi="Calibri"/>
          <w:i/>
        </w:rPr>
        <w:t>Marco</w:t>
      </w:r>
      <w:r>
        <w:rPr>
          <w:rFonts w:ascii="Calibri" w:hAnsi="Calibri"/>
          <w:i/>
          <w:spacing w:val="-13"/>
        </w:rPr>
        <w:t xml:space="preserve"> </w:t>
      </w:r>
      <w:r>
        <w:rPr>
          <w:rFonts w:ascii="Calibri" w:hAnsi="Calibri"/>
          <w:i/>
        </w:rPr>
        <w:t>de</w:t>
      </w:r>
      <w:r>
        <w:rPr>
          <w:rFonts w:ascii="Calibri" w:hAnsi="Calibri"/>
          <w:i/>
          <w:spacing w:val="-12"/>
        </w:rPr>
        <w:t xml:space="preserve"> </w:t>
      </w:r>
      <w:r>
        <w:rPr>
          <w:rFonts w:ascii="Calibri" w:hAnsi="Calibri"/>
          <w:i/>
        </w:rPr>
        <w:t>Precios</w:t>
      </w:r>
      <w:r>
        <w:rPr>
          <w:rFonts w:ascii="Calibri" w:hAnsi="Calibri"/>
          <w:i/>
          <w:spacing w:val="-13"/>
        </w:rPr>
        <w:t xml:space="preserve"> son </w:t>
      </w:r>
      <w:r>
        <w:rPr>
          <w:rFonts w:ascii="Calibri" w:hAnsi="Calibri"/>
          <w:i/>
        </w:rPr>
        <w:t>contratos</w:t>
      </w:r>
      <w:r>
        <w:rPr>
          <w:rFonts w:ascii="Calibri" w:hAnsi="Calibri"/>
          <w:i/>
          <w:spacing w:val="-12"/>
        </w:rPr>
        <w:t xml:space="preserve"> </w:t>
      </w:r>
      <w:r>
        <w:rPr>
          <w:rFonts w:ascii="Calibri" w:hAnsi="Calibri"/>
          <w:i/>
        </w:rPr>
        <w:t>entre</w:t>
      </w:r>
      <w:r>
        <w:rPr>
          <w:rFonts w:ascii="Calibri" w:hAnsi="Calibri"/>
          <w:i/>
          <w:spacing w:val="-12"/>
        </w:rPr>
        <w:t xml:space="preserve"> </w:t>
      </w:r>
      <w:r>
        <w:rPr>
          <w:rFonts w:ascii="Calibri" w:hAnsi="Calibri"/>
          <w:i/>
        </w:rPr>
        <w:t>un</w:t>
      </w:r>
      <w:r>
        <w:rPr>
          <w:rFonts w:ascii="Calibri" w:hAnsi="Calibri"/>
          <w:i/>
          <w:spacing w:val="-13"/>
        </w:rPr>
        <w:t xml:space="preserve"> </w:t>
      </w:r>
      <w:r>
        <w:rPr>
          <w:rFonts w:ascii="Calibri" w:hAnsi="Calibri"/>
          <w:i/>
        </w:rPr>
        <w:t>representante</w:t>
      </w:r>
      <w:r>
        <w:rPr>
          <w:rFonts w:ascii="Calibri" w:hAnsi="Calibri"/>
          <w:i/>
          <w:spacing w:val="-12"/>
        </w:rPr>
        <w:t xml:space="preserve"> </w:t>
      </w:r>
      <w:r>
        <w:rPr>
          <w:rFonts w:ascii="Calibri" w:hAnsi="Calibri"/>
          <w:i/>
        </w:rPr>
        <w:t>de</w:t>
      </w:r>
      <w:r>
        <w:rPr>
          <w:rFonts w:ascii="Calibri" w:hAnsi="Calibri"/>
          <w:i/>
          <w:spacing w:val="-13"/>
        </w:rPr>
        <w:t xml:space="preserve"> </w:t>
      </w:r>
      <w:r>
        <w:rPr>
          <w:rFonts w:ascii="Calibri" w:hAnsi="Calibri"/>
          <w:i/>
        </w:rPr>
        <w:t>los</w:t>
      </w:r>
      <w:r>
        <w:rPr>
          <w:rFonts w:ascii="Calibri" w:hAnsi="Calibri"/>
          <w:i/>
          <w:spacing w:val="-12"/>
        </w:rPr>
        <w:t xml:space="preserve"> </w:t>
      </w:r>
      <w:r>
        <w:rPr>
          <w:rFonts w:ascii="Calibri" w:hAnsi="Calibri"/>
          <w:i/>
        </w:rPr>
        <w:t>compradores</w:t>
      </w:r>
      <w:r>
        <w:rPr>
          <w:rFonts w:ascii="Calibri" w:hAnsi="Calibri"/>
          <w:i/>
          <w:spacing w:val="-13"/>
        </w:rPr>
        <w:t xml:space="preserve"> </w:t>
      </w:r>
      <w:r>
        <w:rPr>
          <w:rFonts w:ascii="Calibri" w:hAnsi="Calibri"/>
          <w:i/>
        </w:rPr>
        <w:t>y</w:t>
      </w:r>
      <w:r>
        <w:rPr>
          <w:rFonts w:ascii="Calibri" w:hAnsi="Calibri"/>
          <w:i/>
          <w:spacing w:val="-12"/>
        </w:rPr>
        <w:t xml:space="preserve"> </w:t>
      </w:r>
      <w:r>
        <w:rPr>
          <w:rFonts w:ascii="Calibri" w:hAnsi="Calibri"/>
          <w:i/>
        </w:rPr>
        <w:t>uno</w:t>
      </w:r>
      <w:r>
        <w:rPr>
          <w:rFonts w:ascii="Calibri" w:hAnsi="Calibri"/>
          <w:i/>
          <w:spacing w:val="-12"/>
        </w:rPr>
        <w:t xml:space="preserve"> </w:t>
      </w:r>
      <w:r>
        <w:rPr>
          <w:rFonts w:ascii="Calibri" w:hAnsi="Calibri"/>
          <w:i/>
        </w:rPr>
        <w:t>o</w:t>
      </w:r>
      <w:r>
        <w:rPr>
          <w:rFonts w:ascii="Calibri" w:hAnsi="Calibri"/>
          <w:i/>
          <w:spacing w:val="-13"/>
        </w:rPr>
        <w:t xml:space="preserve"> </w:t>
      </w:r>
      <w:r>
        <w:rPr>
          <w:rFonts w:ascii="Calibri" w:hAnsi="Calibri"/>
          <w:i/>
        </w:rPr>
        <w:t>varios proveedores, que contiene la identificación del bien o servicio, el precio máximo de adquisición, las garantías  y el plazo mínimo de entrega, así como las condiciones a través de las cuales un comprador puede vincularse al acuerdo. Generalmente, los compradores se vinculan a un Acuerdo Marco</w:t>
      </w:r>
      <w:r>
        <w:rPr>
          <w:rFonts w:ascii="Calibri" w:hAnsi="Calibri"/>
          <w:i/>
          <w:spacing w:val="23"/>
        </w:rPr>
        <w:t xml:space="preserve"> </w:t>
      </w:r>
      <w:r>
        <w:rPr>
          <w:rFonts w:ascii="Calibri" w:hAnsi="Calibri"/>
          <w:i/>
        </w:rPr>
        <w:t>de</w:t>
      </w:r>
      <w:r>
        <w:rPr>
          <w:rFonts w:ascii="Calibri" w:hAnsi="Calibri"/>
          <w:i/>
          <w:spacing w:val="22"/>
        </w:rPr>
        <w:t xml:space="preserve"> </w:t>
      </w:r>
      <w:r>
        <w:rPr>
          <w:rFonts w:ascii="Calibri" w:hAnsi="Calibri"/>
          <w:i/>
        </w:rPr>
        <w:t>Precios</w:t>
      </w:r>
      <w:r>
        <w:rPr>
          <w:rFonts w:ascii="Calibri" w:hAnsi="Calibri"/>
          <w:i/>
          <w:spacing w:val="22"/>
        </w:rPr>
        <w:t xml:space="preserve"> </w:t>
      </w:r>
      <w:r>
        <w:rPr>
          <w:rFonts w:ascii="Calibri" w:hAnsi="Calibri"/>
          <w:i/>
        </w:rPr>
        <w:t>mediante</w:t>
      </w:r>
      <w:r>
        <w:rPr>
          <w:rFonts w:ascii="Calibri" w:hAnsi="Calibri"/>
          <w:i/>
          <w:spacing w:val="24"/>
        </w:rPr>
        <w:t xml:space="preserve"> </w:t>
      </w:r>
      <w:r>
        <w:rPr>
          <w:rFonts w:ascii="Calibri" w:hAnsi="Calibri"/>
          <w:i/>
        </w:rPr>
        <w:t>una</w:t>
      </w:r>
      <w:r>
        <w:rPr>
          <w:rFonts w:ascii="Calibri" w:hAnsi="Calibri"/>
          <w:i/>
          <w:spacing w:val="23"/>
        </w:rPr>
        <w:t xml:space="preserve"> </w:t>
      </w:r>
      <w:r>
        <w:rPr>
          <w:rFonts w:ascii="Calibri" w:hAnsi="Calibri"/>
          <w:i/>
        </w:rPr>
        <w:t>manifestación</w:t>
      </w:r>
      <w:r>
        <w:rPr>
          <w:rFonts w:ascii="Calibri" w:hAnsi="Calibri"/>
          <w:i/>
          <w:spacing w:val="23"/>
        </w:rPr>
        <w:t xml:space="preserve"> </w:t>
      </w:r>
      <w:r>
        <w:rPr>
          <w:rFonts w:ascii="Calibri" w:hAnsi="Calibri"/>
          <w:i/>
        </w:rPr>
        <w:t>de</w:t>
      </w:r>
      <w:r>
        <w:rPr>
          <w:rFonts w:ascii="Calibri" w:hAnsi="Calibri"/>
          <w:i/>
          <w:spacing w:val="22"/>
        </w:rPr>
        <w:t xml:space="preserve"> </w:t>
      </w:r>
      <w:r>
        <w:rPr>
          <w:rFonts w:ascii="Calibri" w:hAnsi="Calibri"/>
          <w:i/>
        </w:rPr>
        <w:t>su</w:t>
      </w:r>
      <w:r>
        <w:rPr>
          <w:rFonts w:ascii="Calibri" w:hAnsi="Calibri"/>
          <w:i/>
          <w:spacing w:val="23"/>
        </w:rPr>
        <w:t xml:space="preserve"> </w:t>
      </w:r>
      <w:r>
        <w:rPr>
          <w:rFonts w:ascii="Calibri" w:hAnsi="Calibri"/>
          <w:i/>
        </w:rPr>
        <w:t>compromiso</w:t>
      </w:r>
      <w:r>
        <w:rPr>
          <w:rFonts w:ascii="Calibri" w:hAnsi="Calibri"/>
          <w:i/>
          <w:spacing w:val="24"/>
        </w:rPr>
        <w:t xml:space="preserve"> </w:t>
      </w:r>
      <w:r>
        <w:rPr>
          <w:rFonts w:ascii="Calibri" w:hAnsi="Calibri"/>
          <w:i/>
        </w:rPr>
        <w:t>de</w:t>
      </w:r>
      <w:r>
        <w:rPr>
          <w:rFonts w:ascii="Calibri" w:hAnsi="Calibri"/>
          <w:i/>
          <w:spacing w:val="24"/>
        </w:rPr>
        <w:t xml:space="preserve"> </w:t>
      </w:r>
      <w:r>
        <w:rPr>
          <w:rFonts w:ascii="Calibri" w:hAnsi="Calibri"/>
          <w:i/>
        </w:rPr>
        <w:t>cumplir</w:t>
      </w:r>
      <w:r>
        <w:rPr>
          <w:rFonts w:ascii="Calibri" w:hAnsi="Calibri"/>
          <w:i/>
          <w:spacing w:val="25"/>
        </w:rPr>
        <w:t xml:space="preserve"> </w:t>
      </w:r>
      <w:r>
        <w:rPr>
          <w:rFonts w:ascii="Calibri" w:hAnsi="Calibri"/>
          <w:i/>
        </w:rPr>
        <w:t>sus condiciones</w:t>
      </w:r>
      <w:r>
        <w:rPr>
          <w:rFonts w:ascii="Calibri"/>
          <w:i/>
          <w:sz w:val="20"/>
        </w:rPr>
        <w:t xml:space="preserve"> </w:t>
      </w:r>
      <w:r>
        <w:rPr>
          <w:rFonts w:ascii="Calibri" w:hAnsi="Calibri"/>
          <w:i/>
        </w:rPr>
        <w:t>y</w:t>
      </w:r>
      <w:r>
        <w:rPr>
          <w:rFonts w:ascii="Calibri" w:hAnsi="Calibri"/>
          <w:i/>
          <w:spacing w:val="-8"/>
        </w:rPr>
        <w:t xml:space="preserve"> </w:t>
      </w:r>
      <w:r>
        <w:rPr>
          <w:rFonts w:ascii="Calibri" w:hAnsi="Calibri"/>
          <w:i/>
        </w:rPr>
        <w:t>la</w:t>
      </w:r>
      <w:r>
        <w:rPr>
          <w:rFonts w:ascii="Calibri" w:hAnsi="Calibri"/>
          <w:i/>
          <w:spacing w:val="-9"/>
        </w:rPr>
        <w:t xml:space="preserve"> </w:t>
      </w:r>
      <w:r>
        <w:rPr>
          <w:rFonts w:ascii="Calibri" w:hAnsi="Calibri"/>
          <w:i/>
        </w:rPr>
        <w:t>colocación</w:t>
      </w:r>
      <w:r>
        <w:rPr>
          <w:rFonts w:ascii="Calibri" w:hAnsi="Calibri"/>
          <w:i/>
          <w:spacing w:val="-9"/>
        </w:rPr>
        <w:t xml:space="preserve"> </w:t>
      </w:r>
      <w:r>
        <w:rPr>
          <w:rFonts w:ascii="Calibri" w:hAnsi="Calibri"/>
          <w:i/>
        </w:rPr>
        <w:t>de</w:t>
      </w:r>
      <w:r>
        <w:rPr>
          <w:rFonts w:ascii="Calibri" w:hAnsi="Calibri"/>
          <w:i/>
          <w:spacing w:val="-6"/>
        </w:rPr>
        <w:t xml:space="preserve"> </w:t>
      </w:r>
      <w:r>
        <w:rPr>
          <w:rFonts w:ascii="Calibri" w:hAnsi="Calibri"/>
          <w:i/>
        </w:rPr>
        <w:t>una</w:t>
      </w:r>
      <w:r>
        <w:rPr>
          <w:rFonts w:ascii="Calibri" w:hAnsi="Calibri"/>
          <w:i/>
          <w:spacing w:val="-8"/>
        </w:rPr>
        <w:t xml:space="preserve"> </w:t>
      </w:r>
      <w:r>
        <w:rPr>
          <w:rFonts w:ascii="Calibri" w:hAnsi="Calibri"/>
          <w:i/>
        </w:rPr>
        <w:t>orden</w:t>
      </w:r>
      <w:r>
        <w:rPr>
          <w:rFonts w:ascii="Calibri" w:hAnsi="Calibri"/>
          <w:i/>
          <w:spacing w:val="-8"/>
        </w:rPr>
        <w:t xml:space="preserve"> </w:t>
      </w:r>
      <w:r>
        <w:rPr>
          <w:rFonts w:ascii="Calibri" w:hAnsi="Calibri"/>
          <w:i/>
        </w:rPr>
        <w:t>de</w:t>
      </w:r>
      <w:r>
        <w:rPr>
          <w:rFonts w:ascii="Calibri" w:hAnsi="Calibri"/>
          <w:i/>
          <w:spacing w:val="-7"/>
        </w:rPr>
        <w:t xml:space="preserve"> </w:t>
      </w:r>
      <w:r>
        <w:rPr>
          <w:rFonts w:ascii="Calibri" w:hAnsi="Calibri"/>
          <w:i/>
        </w:rPr>
        <w:t>compra</w:t>
      </w:r>
      <w:r>
        <w:rPr>
          <w:rFonts w:ascii="Calibri" w:hAnsi="Calibri"/>
          <w:i/>
          <w:spacing w:val="-8"/>
        </w:rPr>
        <w:t xml:space="preserve"> </w:t>
      </w:r>
      <w:r>
        <w:rPr>
          <w:rFonts w:ascii="Calibri" w:hAnsi="Calibri"/>
          <w:i/>
        </w:rPr>
        <w:t>para</w:t>
      </w:r>
      <w:r>
        <w:rPr>
          <w:rFonts w:ascii="Calibri" w:hAnsi="Calibri"/>
          <w:i/>
          <w:spacing w:val="-8"/>
        </w:rPr>
        <w:t xml:space="preserve"> </w:t>
      </w:r>
      <w:r>
        <w:rPr>
          <w:rFonts w:ascii="Calibri" w:hAnsi="Calibri"/>
          <w:i/>
        </w:rPr>
        <w:t>la</w:t>
      </w:r>
      <w:r>
        <w:rPr>
          <w:rFonts w:ascii="Calibri" w:hAnsi="Calibri"/>
          <w:i/>
          <w:spacing w:val="-9"/>
        </w:rPr>
        <w:t xml:space="preserve"> </w:t>
      </w:r>
      <w:r>
        <w:rPr>
          <w:rFonts w:ascii="Calibri" w:hAnsi="Calibri"/>
          <w:i/>
        </w:rPr>
        <w:t>adquisición</w:t>
      </w:r>
      <w:r>
        <w:rPr>
          <w:rFonts w:ascii="Calibri" w:hAnsi="Calibri"/>
          <w:i/>
          <w:spacing w:val="-8"/>
        </w:rPr>
        <w:t xml:space="preserve"> </w:t>
      </w:r>
      <w:r>
        <w:rPr>
          <w:rFonts w:ascii="Calibri" w:hAnsi="Calibri"/>
          <w:i/>
        </w:rPr>
        <w:t>de</w:t>
      </w:r>
      <w:r>
        <w:rPr>
          <w:rFonts w:ascii="Calibri" w:hAnsi="Calibri"/>
          <w:i/>
          <w:spacing w:val="-7"/>
        </w:rPr>
        <w:t xml:space="preserve"> </w:t>
      </w:r>
      <w:r>
        <w:rPr>
          <w:rFonts w:ascii="Calibri" w:hAnsi="Calibri"/>
          <w:i/>
        </w:rPr>
        <w:t>los</w:t>
      </w:r>
      <w:r>
        <w:rPr>
          <w:rFonts w:ascii="Calibri" w:hAnsi="Calibri"/>
          <w:i/>
          <w:spacing w:val="-7"/>
        </w:rPr>
        <w:t xml:space="preserve"> </w:t>
      </w:r>
      <w:r>
        <w:rPr>
          <w:rFonts w:ascii="Calibri" w:hAnsi="Calibri"/>
          <w:i/>
        </w:rPr>
        <w:t>bienes</w:t>
      </w:r>
      <w:r>
        <w:rPr>
          <w:rFonts w:ascii="Calibri" w:hAnsi="Calibri"/>
          <w:i/>
          <w:spacing w:val="-7"/>
        </w:rPr>
        <w:t xml:space="preserve"> </w:t>
      </w:r>
      <w:r>
        <w:rPr>
          <w:rFonts w:ascii="Calibri" w:hAnsi="Calibri"/>
          <w:i/>
        </w:rPr>
        <w:t>o</w:t>
      </w:r>
      <w:r>
        <w:rPr>
          <w:rFonts w:ascii="Calibri" w:hAnsi="Calibri"/>
          <w:i/>
          <w:spacing w:val="-9"/>
        </w:rPr>
        <w:t xml:space="preserve"> </w:t>
      </w:r>
      <w:r>
        <w:rPr>
          <w:rFonts w:ascii="Calibri" w:hAnsi="Calibri"/>
          <w:i/>
        </w:rPr>
        <w:t>servicios</w:t>
      </w:r>
      <w:r>
        <w:rPr>
          <w:rFonts w:ascii="Calibri" w:hAnsi="Calibri"/>
          <w:i/>
          <w:spacing w:val="-7"/>
        </w:rPr>
        <w:t xml:space="preserve"> </w:t>
      </w:r>
      <w:r>
        <w:rPr>
          <w:rFonts w:ascii="Calibri" w:hAnsi="Calibri"/>
          <w:i/>
          <w:spacing w:val="-2"/>
        </w:rPr>
        <w:t xml:space="preserve">previstos </w:t>
      </w:r>
      <w:r>
        <w:rPr>
          <w:rFonts w:ascii="Calibri" w:hAnsi="Calibri"/>
          <w:i/>
        </w:rPr>
        <w:t>en</w:t>
      </w:r>
      <w:r>
        <w:rPr>
          <w:rFonts w:ascii="Calibri" w:hAnsi="Calibri"/>
          <w:i/>
          <w:spacing w:val="-4"/>
        </w:rPr>
        <w:t xml:space="preserve"> </w:t>
      </w:r>
      <w:r>
        <w:rPr>
          <w:rFonts w:ascii="Calibri" w:hAnsi="Calibri"/>
          <w:i/>
        </w:rPr>
        <w:t>el</w:t>
      </w:r>
      <w:r>
        <w:rPr>
          <w:rFonts w:ascii="Calibri" w:hAnsi="Calibri"/>
          <w:i/>
          <w:spacing w:val="-3"/>
        </w:rPr>
        <w:t xml:space="preserve"> </w:t>
      </w:r>
      <w:r>
        <w:rPr>
          <w:rFonts w:ascii="Calibri" w:hAnsi="Calibri"/>
          <w:i/>
        </w:rPr>
        <w:t>acuerdo.”</w:t>
      </w:r>
      <w:r>
        <w:rPr>
          <w:rFonts w:ascii="Calibri" w:hAnsi="Calibri"/>
          <w:i/>
          <w:spacing w:val="-4"/>
        </w:rPr>
        <w:t xml:space="preserve"> </w:t>
      </w:r>
      <w:r>
        <w:rPr>
          <w:rFonts w:ascii="Calibri" w:hAnsi="Calibri"/>
          <w:spacing w:val="-10"/>
          <w:vertAlign w:val="superscript"/>
        </w:rPr>
        <w:t>1</w:t>
      </w:r>
    </w:p>
    <w:p w14:paraId="34D88330" w14:textId="77777777" w:rsidR="00DB0705" w:rsidRDefault="00DB0705" w:rsidP="00DB0705">
      <w:pPr>
        <w:ind w:left="143" w:right="139"/>
        <w:jc w:val="both"/>
        <w:rPr>
          <w:rFonts w:ascii="Calibri" w:hAnsi="Calibri"/>
        </w:rPr>
      </w:pPr>
    </w:p>
    <w:p w14:paraId="13EAC0A5" w14:textId="77777777" w:rsidR="002B3C1E" w:rsidRDefault="002B3C1E">
      <w:pPr>
        <w:pStyle w:val="Textoindependiente"/>
        <w:spacing w:before="1"/>
        <w:rPr>
          <w:rFonts w:ascii="Calibri"/>
        </w:rPr>
      </w:pPr>
    </w:p>
    <w:p w14:paraId="2FED380F" w14:textId="206D2767" w:rsidR="002B3C1E" w:rsidRDefault="006C12B4">
      <w:pPr>
        <w:pStyle w:val="Ttulo1"/>
        <w:numPr>
          <w:ilvl w:val="0"/>
          <w:numId w:val="8"/>
        </w:numPr>
        <w:tabs>
          <w:tab w:val="left" w:pos="1213"/>
        </w:tabs>
        <w:jc w:val="left"/>
      </w:pPr>
      <w:r>
        <w:t>MARCO</w:t>
      </w:r>
      <w:r>
        <w:rPr>
          <w:spacing w:val="-8"/>
        </w:rPr>
        <w:t xml:space="preserve"> </w:t>
      </w:r>
      <w:r>
        <w:rPr>
          <w:spacing w:val="-2"/>
        </w:rPr>
        <w:t>NORMATIVO</w:t>
      </w:r>
    </w:p>
    <w:p w14:paraId="3A8C612E" w14:textId="77777777" w:rsidR="002B3C1E" w:rsidRDefault="002B3C1E">
      <w:pPr>
        <w:pStyle w:val="Textoindependiente"/>
        <w:spacing w:before="3"/>
        <w:rPr>
          <w:rFonts w:ascii="Calibri"/>
          <w:b/>
        </w:rPr>
      </w:pPr>
    </w:p>
    <w:p w14:paraId="3678F15C" w14:textId="5E97E066" w:rsidR="002B3C1E" w:rsidRDefault="00000000">
      <w:pPr>
        <w:pStyle w:val="Textoindependiente"/>
        <w:spacing w:before="1" w:line="237" w:lineRule="auto"/>
        <w:ind w:left="143" w:right="140"/>
        <w:jc w:val="both"/>
        <w:rPr>
          <w:rFonts w:ascii="Calibri" w:hAnsi="Calibri"/>
        </w:rPr>
      </w:pPr>
      <w:r>
        <w:rPr>
          <w:rFonts w:ascii="Calibri" w:hAnsi="Calibri"/>
        </w:rPr>
        <w:t>Mediante</w:t>
      </w:r>
      <w:r>
        <w:rPr>
          <w:rFonts w:ascii="Calibri" w:hAnsi="Calibri"/>
          <w:spacing w:val="-1"/>
        </w:rPr>
        <w:t xml:space="preserve"> </w:t>
      </w:r>
      <w:r>
        <w:rPr>
          <w:rFonts w:ascii="Calibri" w:hAnsi="Calibri"/>
        </w:rPr>
        <w:t>la</w:t>
      </w:r>
      <w:r>
        <w:rPr>
          <w:rFonts w:ascii="Calibri" w:hAnsi="Calibri"/>
          <w:spacing w:val="-3"/>
        </w:rPr>
        <w:t xml:space="preserve"> </w:t>
      </w:r>
      <w:r>
        <w:rPr>
          <w:rFonts w:ascii="Calibri" w:hAnsi="Calibri"/>
        </w:rPr>
        <w:t>expedición</w:t>
      </w:r>
      <w:r>
        <w:rPr>
          <w:rFonts w:ascii="Calibri" w:hAnsi="Calibri"/>
          <w:spacing w:val="-2"/>
        </w:rPr>
        <w:t xml:space="preserve"> </w:t>
      </w:r>
      <w:r>
        <w:rPr>
          <w:rFonts w:ascii="Calibri" w:hAnsi="Calibri"/>
        </w:rPr>
        <w:t>de</w:t>
      </w:r>
      <w:r>
        <w:rPr>
          <w:rFonts w:ascii="Calibri" w:hAnsi="Calibri"/>
          <w:spacing w:val="-3"/>
        </w:rPr>
        <w:t xml:space="preserve"> </w:t>
      </w:r>
      <w:r>
        <w:rPr>
          <w:rFonts w:ascii="Calibri" w:hAnsi="Calibri"/>
        </w:rPr>
        <w:t>la</w:t>
      </w:r>
      <w:r>
        <w:rPr>
          <w:rFonts w:ascii="Calibri" w:hAnsi="Calibri"/>
          <w:spacing w:val="-1"/>
        </w:rPr>
        <w:t xml:space="preserve"> </w:t>
      </w:r>
      <w:r>
        <w:rPr>
          <w:rFonts w:ascii="Calibri" w:hAnsi="Calibri"/>
        </w:rPr>
        <w:t>Ley</w:t>
      </w:r>
      <w:r>
        <w:rPr>
          <w:rFonts w:ascii="Calibri" w:hAnsi="Calibri"/>
          <w:spacing w:val="-2"/>
        </w:rPr>
        <w:t xml:space="preserve"> </w:t>
      </w:r>
      <w:r>
        <w:rPr>
          <w:rFonts w:ascii="Calibri" w:hAnsi="Calibri"/>
        </w:rPr>
        <w:t>1150</w:t>
      </w:r>
      <w:r>
        <w:rPr>
          <w:rFonts w:ascii="Calibri" w:hAnsi="Calibri"/>
          <w:spacing w:val="-1"/>
        </w:rPr>
        <w:t xml:space="preserve"> </w:t>
      </w:r>
      <w:r>
        <w:rPr>
          <w:rFonts w:ascii="Calibri" w:hAnsi="Calibri"/>
        </w:rPr>
        <w:t>de</w:t>
      </w:r>
      <w:r>
        <w:rPr>
          <w:rFonts w:ascii="Calibri" w:hAnsi="Calibri"/>
          <w:spacing w:val="-3"/>
        </w:rPr>
        <w:t xml:space="preserve"> </w:t>
      </w:r>
      <w:r>
        <w:rPr>
          <w:rFonts w:ascii="Calibri" w:hAnsi="Calibri"/>
        </w:rPr>
        <w:t>2007,</w:t>
      </w:r>
      <w:r>
        <w:rPr>
          <w:rFonts w:ascii="Calibri" w:hAnsi="Calibri"/>
          <w:spacing w:val="-1"/>
        </w:rPr>
        <w:t xml:space="preserve"> </w:t>
      </w:r>
      <w:r>
        <w:rPr>
          <w:rFonts w:ascii="Calibri" w:hAnsi="Calibri"/>
        </w:rPr>
        <w:t>el</w:t>
      </w:r>
      <w:r>
        <w:rPr>
          <w:rFonts w:ascii="Calibri" w:hAnsi="Calibri"/>
          <w:spacing w:val="-1"/>
        </w:rPr>
        <w:t xml:space="preserve"> </w:t>
      </w:r>
      <w:r>
        <w:rPr>
          <w:rFonts w:ascii="Calibri" w:hAnsi="Calibri"/>
        </w:rPr>
        <w:t>Gobierno Nacional</w:t>
      </w:r>
      <w:r>
        <w:rPr>
          <w:rFonts w:ascii="Calibri" w:hAnsi="Calibri"/>
          <w:spacing w:val="-1"/>
        </w:rPr>
        <w:t xml:space="preserve"> </w:t>
      </w:r>
      <w:r>
        <w:rPr>
          <w:rFonts w:ascii="Calibri" w:hAnsi="Calibri"/>
        </w:rPr>
        <w:t>determinó</w:t>
      </w:r>
      <w:r>
        <w:rPr>
          <w:rFonts w:ascii="Calibri" w:hAnsi="Calibri"/>
          <w:spacing w:val="-3"/>
        </w:rPr>
        <w:t xml:space="preserve"> </w:t>
      </w:r>
      <w:r>
        <w:rPr>
          <w:rFonts w:ascii="Calibri" w:hAnsi="Calibri"/>
        </w:rPr>
        <w:t>que</w:t>
      </w:r>
      <w:r>
        <w:rPr>
          <w:rFonts w:ascii="Calibri" w:hAnsi="Calibri"/>
          <w:spacing w:val="-1"/>
        </w:rPr>
        <w:t xml:space="preserve"> </w:t>
      </w:r>
      <w:r>
        <w:rPr>
          <w:rFonts w:ascii="Calibri" w:hAnsi="Calibri"/>
        </w:rPr>
        <w:t>la</w:t>
      </w:r>
      <w:r>
        <w:rPr>
          <w:rFonts w:ascii="Calibri" w:hAnsi="Calibri"/>
          <w:spacing w:val="-1"/>
        </w:rPr>
        <w:t xml:space="preserve"> </w:t>
      </w:r>
      <w:r>
        <w:rPr>
          <w:rFonts w:ascii="Calibri" w:hAnsi="Calibri"/>
        </w:rPr>
        <w:t>adquisición de bienes</w:t>
      </w:r>
      <w:r>
        <w:rPr>
          <w:rFonts w:ascii="Calibri" w:hAnsi="Calibri"/>
          <w:spacing w:val="-1"/>
        </w:rPr>
        <w:t xml:space="preserve"> </w:t>
      </w:r>
      <w:r>
        <w:rPr>
          <w:rFonts w:ascii="Calibri" w:hAnsi="Calibri"/>
        </w:rPr>
        <w:t>y/o servicios</w:t>
      </w:r>
      <w:r>
        <w:rPr>
          <w:rFonts w:ascii="Calibri" w:hAnsi="Calibri"/>
          <w:spacing w:val="-2"/>
        </w:rPr>
        <w:t xml:space="preserve"> </w:t>
      </w:r>
      <w:r>
        <w:rPr>
          <w:rFonts w:ascii="Calibri" w:hAnsi="Calibri"/>
        </w:rPr>
        <w:t>con</w:t>
      </w:r>
      <w:r>
        <w:rPr>
          <w:rFonts w:ascii="Calibri" w:hAnsi="Calibri"/>
          <w:spacing w:val="-2"/>
        </w:rPr>
        <w:t xml:space="preserve"> </w:t>
      </w:r>
      <w:r>
        <w:rPr>
          <w:rFonts w:ascii="Calibri" w:hAnsi="Calibri"/>
        </w:rPr>
        <w:t>características</w:t>
      </w:r>
      <w:r>
        <w:rPr>
          <w:rFonts w:ascii="Calibri" w:hAnsi="Calibri"/>
          <w:spacing w:val="-2"/>
        </w:rPr>
        <w:t xml:space="preserve"> </w:t>
      </w:r>
      <w:r>
        <w:rPr>
          <w:rFonts w:ascii="Calibri" w:hAnsi="Calibri"/>
        </w:rPr>
        <w:t xml:space="preserve">técnicas uniformes </w:t>
      </w:r>
      <w:r w:rsidR="00F95D50" w:rsidRPr="00F95D50">
        <w:rPr>
          <w:rFonts w:ascii="Calibri" w:hAnsi="Calibri"/>
        </w:rPr>
        <w:t>y no uniformes de común utilización</w:t>
      </w:r>
      <w:r w:rsidR="00F95D50">
        <w:rPr>
          <w:rFonts w:ascii="Calibri" w:hAnsi="Calibri"/>
        </w:rPr>
        <w:t xml:space="preserve"> </w:t>
      </w:r>
      <w:r>
        <w:rPr>
          <w:rFonts w:ascii="Calibri" w:hAnsi="Calibri"/>
        </w:rPr>
        <w:t>se debe realizar</w:t>
      </w:r>
      <w:r w:rsidRPr="00F95D50">
        <w:rPr>
          <w:rFonts w:ascii="Calibri" w:hAnsi="Calibri"/>
        </w:rPr>
        <w:t xml:space="preserve"> </w:t>
      </w:r>
      <w:r>
        <w:rPr>
          <w:rFonts w:ascii="Calibri" w:hAnsi="Calibri"/>
        </w:rPr>
        <w:t>a través de los AMP.</w:t>
      </w:r>
    </w:p>
    <w:p w14:paraId="58D0337B" w14:textId="77777777" w:rsidR="002B3C1E" w:rsidRDefault="002B3C1E">
      <w:pPr>
        <w:pStyle w:val="Textoindependiente"/>
        <w:spacing w:before="1"/>
        <w:rPr>
          <w:rFonts w:ascii="Calibri"/>
        </w:rPr>
      </w:pPr>
    </w:p>
    <w:p w14:paraId="4653E673" w14:textId="5CB41337" w:rsidR="002B3C1E" w:rsidRDefault="00000000">
      <w:pPr>
        <w:pStyle w:val="Textoindependiente"/>
        <w:ind w:left="143" w:right="137"/>
        <w:jc w:val="both"/>
        <w:rPr>
          <w:rFonts w:ascii="Calibri" w:hAnsi="Calibri"/>
        </w:rPr>
      </w:pPr>
      <w:r>
        <w:rPr>
          <w:rFonts w:ascii="Calibri" w:hAnsi="Calibri"/>
        </w:rPr>
        <w:t>Consecuentemente,</w:t>
      </w:r>
      <w:r>
        <w:rPr>
          <w:rFonts w:ascii="Calibri" w:hAnsi="Calibri"/>
          <w:spacing w:val="-6"/>
        </w:rPr>
        <w:t xml:space="preserve"> </w:t>
      </w:r>
      <w:r>
        <w:rPr>
          <w:rFonts w:ascii="Calibri" w:hAnsi="Calibri"/>
        </w:rPr>
        <w:t>con</w:t>
      </w:r>
      <w:r>
        <w:rPr>
          <w:rFonts w:ascii="Calibri" w:hAnsi="Calibri"/>
          <w:spacing w:val="-7"/>
        </w:rPr>
        <w:t xml:space="preserve"> </w:t>
      </w:r>
      <w:r>
        <w:rPr>
          <w:rFonts w:ascii="Calibri" w:hAnsi="Calibri"/>
        </w:rPr>
        <w:t>la</w:t>
      </w:r>
      <w:r>
        <w:rPr>
          <w:rFonts w:ascii="Calibri" w:hAnsi="Calibri"/>
          <w:spacing w:val="-10"/>
        </w:rPr>
        <w:t xml:space="preserve"> </w:t>
      </w:r>
      <w:r>
        <w:rPr>
          <w:rFonts w:ascii="Calibri" w:hAnsi="Calibri"/>
        </w:rPr>
        <w:t>creación</w:t>
      </w:r>
      <w:r>
        <w:rPr>
          <w:rFonts w:ascii="Calibri" w:hAnsi="Calibri"/>
          <w:spacing w:val="-7"/>
        </w:rPr>
        <w:t xml:space="preserve"> </w:t>
      </w:r>
      <w:r>
        <w:rPr>
          <w:rFonts w:ascii="Calibri" w:hAnsi="Calibri"/>
        </w:rPr>
        <w:t>de</w:t>
      </w:r>
      <w:r>
        <w:rPr>
          <w:rFonts w:ascii="Calibri" w:hAnsi="Calibri"/>
          <w:spacing w:val="-6"/>
        </w:rPr>
        <w:t xml:space="preserve"> </w:t>
      </w:r>
      <w:r>
        <w:rPr>
          <w:rFonts w:ascii="Calibri" w:hAnsi="Calibri"/>
        </w:rPr>
        <w:t>la</w:t>
      </w:r>
      <w:r>
        <w:rPr>
          <w:rFonts w:ascii="Calibri" w:hAnsi="Calibri"/>
          <w:spacing w:val="-7"/>
        </w:rPr>
        <w:t xml:space="preserve"> </w:t>
      </w:r>
      <w:r>
        <w:rPr>
          <w:rFonts w:ascii="Calibri" w:hAnsi="Calibri"/>
        </w:rPr>
        <w:t>Agencia</w:t>
      </w:r>
      <w:r>
        <w:rPr>
          <w:rFonts w:ascii="Calibri" w:hAnsi="Calibri"/>
          <w:spacing w:val="-7"/>
        </w:rPr>
        <w:t xml:space="preserve"> </w:t>
      </w:r>
      <w:r>
        <w:rPr>
          <w:rFonts w:ascii="Calibri" w:hAnsi="Calibri"/>
        </w:rPr>
        <w:t>Nacional</w:t>
      </w:r>
      <w:r>
        <w:rPr>
          <w:rFonts w:ascii="Calibri" w:hAnsi="Calibri"/>
          <w:spacing w:val="-7"/>
        </w:rPr>
        <w:t xml:space="preserve"> </w:t>
      </w:r>
      <w:r>
        <w:rPr>
          <w:rFonts w:ascii="Calibri" w:hAnsi="Calibri"/>
        </w:rPr>
        <w:t>de</w:t>
      </w:r>
      <w:r>
        <w:rPr>
          <w:rFonts w:ascii="Calibri" w:hAnsi="Calibri"/>
          <w:spacing w:val="-6"/>
        </w:rPr>
        <w:t xml:space="preserve"> </w:t>
      </w:r>
      <w:r>
        <w:rPr>
          <w:rFonts w:ascii="Calibri" w:hAnsi="Calibri"/>
        </w:rPr>
        <w:t>Contratación</w:t>
      </w:r>
      <w:r>
        <w:rPr>
          <w:rFonts w:ascii="Calibri" w:hAnsi="Calibri"/>
          <w:spacing w:val="-10"/>
        </w:rPr>
        <w:t xml:space="preserve"> </w:t>
      </w:r>
      <w:r>
        <w:rPr>
          <w:rFonts w:ascii="Calibri" w:hAnsi="Calibri"/>
        </w:rPr>
        <w:t>Pública</w:t>
      </w:r>
      <w:r>
        <w:rPr>
          <w:rFonts w:ascii="Calibri" w:hAnsi="Calibri"/>
          <w:spacing w:val="-7"/>
        </w:rPr>
        <w:t xml:space="preserve"> </w:t>
      </w:r>
      <w:r>
        <w:rPr>
          <w:rFonts w:ascii="Calibri" w:hAnsi="Calibri"/>
        </w:rPr>
        <w:t>y</w:t>
      </w:r>
      <w:r>
        <w:rPr>
          <w:rFonts w:ascii="Calibri" w:hAnsi="Calibri"/>
          <w:spacing w:val="-6"/>
        </w:rPr>
        <w:t xml:space="preserve"> </w:t>
      </w:r>
      <w:r>
        <w:rPr>
          <w:rFonts w:ascii="Calibri" w:hAnsi="Calibri"/>
        </w:rPr>
        <w:t>la</w:t>
      </w:r>
      <w:r>
        <w:rPr>
          <w:rFonts w:ascii="Calibri" w:hAnsi="Calibri"/>
          <w:spacing w:val="-7"/>
        </w:rPr>
        <w:t xml:space="preserve"> </w:t>
      </w:r>
      <w:r>
        <w:rPr>
          <w:rFonts w:ascii="Calibri" w:hAnsi="Calibri"/>
        </w:rPr>
        <w:t>designación de</w:t>
      </w:r>
      <w:r>
        <w:rPr>
          <w:rFonts w:ascii="Calibri" w:hAnsi="Calibri"/>
          <w:spacing w:val="-13"/>
        </w:rPr>
        <w:t xml:space="preserve"> </w:t>
      </w:r>
      <w:r>
        <w:rPr>
          <w:rFonts w:ascii="Calibri" w:hAnsi="Calibri"/>
        </w:rPr>
        <w:t>sus</w:t>
      </w:r>
      <w:r>
        <w:rPr>
          <w:rFonts w:ascii="Calibri" w:hAnsi="Calibri"/>
          <w:spacing w:val="-12"/>
        </w:rPr>
        <w:t xml:space="preserve"> </w:t>
      </w:r>
      <w:r>
        <w:rPr>
          <w:rFonts w:ascii="Calibri" w:hAnsi="Calibri"/>
        </w:rPr>
        <w:t>funciones,</w:t>
      </w:r>
      <w:r>
        <w:rPr>
          <w:rFonts w:ascii="Calibri" w:hAnsi="Calibri"/>
          <w:spacing w:val="-13"/>
        </w:rPr>
        <w:t xml:space="preserve"> </w:t>
      </w:r>
      <w:r>
        <w:rPr>
          <w:rFonts w:ascii="Calibri" w:hAnsi="Calibri"/>
        </w:rPr>
        <w:t>se</w:t>
      </w:r>
      <w:r>
        <w:rPr>
          <w:rFonts w:ascii="Calibri" w:hAnsi="Calibri"/>
          <w:spacing w:val="-12"/>
        </w:rPr>
        <w:t xml:space="preserve"> </w:t>
      </w:r>
      <w:r>
        <w:rPr>
          <w:rFonts w:ascii="Calibri" w:hAnsi="Calibri"/>
        </w:rPr>
        <w:t>estableció</w:t>
      </w:r>
      <w:r>
        <w:rPr>
          <w:rFonts w:ascii="Calibri" w:hAnsi="Calibri"/>
          <w:spacing w:val="-13"/>
        </w:rPr>
        <w:t xml:space="preserve"> </w:t>
      </w:r>
      <w:r>
        <w:rPr>
          <w:rFonts w:ascii="Calibri" w:hAnsi="Calibri"/>
        </w:rPr>
        <w:t>mediante</w:t>
      </w:r>
      <w:r>
        <w:rPr>
          <w:rFonts w:ascii="Calibri" w:hAnsi="Calibri"/>
          <w:spacing w:val="-12"/>
        </w:rPr>
        <w:t xml:space="preserve"> </w:t>
      </w:r>
      <w:r>
        <w:rPr>
          <w:rFonts w:ascii="Calibri" w:hAnsi="Calibri"/>
        </w:rPr>
        <w:t>el</w:t>
      </w:r>
      <w:r>
        <w:rPr>
          <w:rFonts w:ascii="Calibri" w:hAnsi="Calibri"/>
          <w:spacing w:val="-13"/>
        </w:rPr>
        <w:t xml:space="preserve"> </w:t>
      </w:r>
      <w:r>
        <w:rPr>
          <w:rFonts w:ascii="Calibri" w:hAnsi="Calibri"/>
        </w:rPr>
        <w:t>literal</w:t>
      </w:r>
      <w:r>
        <w:rPr>
          <w:rFonts w:ascii="Calibri" w:hAnsi="Calibri"/>
          <w:spacing w:val="-12"/>
        </w:rPr>
        <w:t xml:space="preserve"> </w:t>
      </w:r>
      <w:r>
        <w:rPr>
          <w:rFonts w:ascii="Calibri" w:hAnsi="Calibri"/>
        </w:rPr>
        <w:t>a,</w:t>
      </w:r>
      <w:r>
        <w:rPr>
          <w:rFonts w:ascii="Calibri" w:hAnsi="Calibri"/>
          <w:spacing w:val="-12"/>
        </w:rPr>
        <w:t xml:space="preserve"> </w:t>
      </w:r>
      <w:r>
        <w:rPr>
          <w:rFonts w:ascii="Calibri" w:hAnsi="Calibri"/>
        </w:rPr>
        <w:t>numeral</w:t>
      </w:r>
      <w:r>
        <w:rPr>
          <w:rFonts w:ascii="Calibri" w:hAnsi="Calibri"/>
          <w:spacing w:val="-13"/>
        </w:rPr>
        <w:t xml:space="preserve"> </w:t>
      </w:r>
      <w:r>
        <w:rPr>
          <w:rFonts w:ascii="Calibri" w:hAnsi="Calibri"/>
        </w:rPr>
        <w:t>2</w:t>
      </w:r>
      <w:r>
        <w:rPr>
          <w:rFonts w:ascii="Calibri" w:hAnsi="Calibri"/>
          <w:spacing w:val="-12"/>
        </w:rPr>
        <w:t xml:space="preserve"> </w:t>
      </w:r>
      <w:r>
        <w:rPr>
          <w:rFonts w:ascii="Calibri" w:hAnsi="Calibri"/>
        </w:rPr>
        <w:t>del</w:t>
      </w:r>
      <w:r>
        <w:rPr>
          <w:rFonts w:ascii="Calibri" w:hAnsi="Calibri"/>
          <w:spacing w:val="-13"/>
        </w:rPr>
        <w:t xml:space="preserve"> </w:t>
      </w:r>
      <w:r>
        <w:rPr>
          <w:rFonts w:ascii="Calibri" w:hAnsi="Calibri"/>
        </w:rPr>
        <w:t>artículo</w:t>
      </w:r>
      <w:r>
        <w:rPr>
          <w:rFonts w:ascii="Calibri" w:hAnsi="Calibri"/>
          <w:spacing w:val="-12"/>
        </w:rPr>
        <w:t xml:space="preserve"> </w:t>
      </w:r>
      <w:r>
        <w:rPr>
          <w:rFonts w:ascii="Calibri" w:hAnsi="Calibri"/>
        </w:rPr>
        <w:t>2.2.1.2.1.2.7.,</w:t>
      </w:r>
      <w:r>
        <w:rPr>
          <w:rFonts w:ascii="Calibri" w:hAnsi="Calibri"/>
          <w:spacing w:val="-13"/>
        </w:rPr>
        <w:t xml:space="preserve"> </w:t>
      </w:r>
      <w:r>
        <w:rPr>
          <w:rFonts w:ascii="Calibri" w:hAnsi="Calibri"/>
        </w:rPr>
        <w:t>del</w:t>
      </w:r>
      <w:r>
        <w:rPr>
          <w:rFonts w:ascii="Calibri" w:hAnsi="Calibri"/>
          <w:spacing w:val="-12"/>
        </w:rPr>
        <w:t xml:space="preserve"> </w:t>
      </w:r>
      <w:r>
        <w:rPr>
          <w:rFonts w:ascii="Calibri" w:hAnsi="Calibri"/>
        </w:rPr>
        <w:t>Decreto 1082 de</w:t>
      </w:r>
      <w:r>
        <w:rPr>
          <w:rFonts w:ascii="Calibri" w:hAnsi="Calibri"/>
          <w:spacing w:val="-1"/>
        </w:rPr>
        <w:t xml:space="preserve"> </w:t>
      </w:r>
      <w:r>
        <w:rPr>
          <w:rFonts w:ascii="Calibri" w:hAnsi="Calibri"/>
        </w:rPr>
        <w:t>2015, la</w:t>
      </w:r>
      <w:r>
        <w:rPr>
          <w:rFonts w:ascii="Calibri" w:hAnsi="Calibri"/>
          <w:spacing w:val="-1"/>
        </w:rPr>
        <w:t xml:space="preserve"> </w:t>
      </w:r>
      <w:r>
        <w:rPr>
          <w:rFonts w:ascii="Calibri" w:hAnsi="Calibri"/>
        </w:rPr>
        <w:t>obligatoriedad para algunas entidades, entre ellas,</w:t>
      </w:r>
      <w:r>
        <w:rPr>
          <w:rFonts w:ascii="Calibri" w:hAnsi="Calibri"/>
          <w:spacing w:val="-1"/>
        </w:rPr>
        <w:t xml:space="preserve"> </w:t>
      </w:r>
      <w:r w:rsidR="00F95D50" w:rsidRPr="00F95D50">
        <w:rPr>
          <w:rFonts w:ascii="Calibri" w:hAnsi="Calibri"/>
        </w:rPr>
        <w:t>las entidades del sector central y descentralizado del nivel departamental</w:t>
      </w:r>
      <w:r>
        <w:rPr>
          <w:rFonts w:ascii="Calibri" w:hAnsi="Calibri"/>
        </w:rPr>
        <w:t xml:space="preserve"> de</w:t>
      </w:r>
      <w:r>
        <w:rPr>
          <w:rFonts w:ascii="Calibri" w:hAnsi="Calibri"/>
          <w:spacing w:val="-1"/>
        </w:rPr>
        <w:t xml:space="preserve"> </w:t>
      </w:r>
      <w:r>
        <w:rPr>
          <w:rFonts w:ascii="Calibri" w:hAnsi="Calibri"/>
        </w:rPr>
        <w:t xml:space="preserve">adquirir bienes y/o servicios con características uniformes </w:t>
      </w:r>
      <w:r w:rsidR="00F95D50">
        <w:rPr>
          <w:rFonts w:ascii="Calibri" w:hAnsi="Calibri"/>
        </w:rPr>
        <w:t xml:space="preserve">no uniformes </w:t>
      </w:r>
      <w:r>
        <w:rPr>
          <w:rFonts w:ascii="Calibri" w:hAnsi="Calibri"/>
        </w:rPr>
        <w:t xml:space="preserve">y </w:t>
      </w:r>
      <w:r w:rsidR="00F95D50">
        <w:rPr>
          <w:rFonts w:ascii="Calibri" w:hAnsi="Calibri"/>
        </w:rPr>
        <w:t>de común utilización</w:t>
      </w:r>
      <w:r>
        <w:rPr>
          <w:rFonts w:ascii="Calibri" w:hAnsi="Calibri"/>
        </w:rPr>
        <w:t>, a través de AMP o a través de la Tienda Virtual del Estado Colombiano.</w:t>
      </w:r>
    </w:p>
    <w:p w14:paraId="1BBCB1C8" w14:textId="77777777" w:rsidR="002B3C1E" w:rsidRDefault="002B3C1E">
      <w:pPr>
        <w:pStyle w:val="Textoindependiente"/>
        <w:spacing w:before="2"/>
        <w:rPr>
          <w:rFonts w:ascii="Calibri"/>
        </w:rPr>
      </w:pPr>
    </w:p>
    <w:p w14:paraId="30FCFDA1" w14:textId="5733978F" w:rsidR="002B3C1E" w:rsidRDefault="00000000">
      <w:pPr>
        <w:pStyle w:val="Textoindependiente"/>
        <w:ind w:left="143" w:right="138"/>
        <w:jc w:val="both"/>
        <w:rPr>
          <w:rFonts w:ascii="Calibri" w:hAnsi="Calibri"/>
        </w:rPr>
      </w:pPr>
      <w:r>
        <w:rPr>
          <w:rFonts w:ascii="Calibri" w:hAnsi="Calibri"/>
        </w:rPr>
        <w:lastRenderedPageBreak/>
        <w:t xml:space="preserve">Sin embargo, es preciso aclarar, que, </w:t>
      </w:r>
      <w:r w:rsidR="00F95D50">
        <w:rPr>
          <w:rFonts w:ascii="Calibri" w:hAnsi="Calibri"/>
        </w:rPr>
        <w:t>la obligatoriedad en el uso de</w:t>
      </w:r>
      <w:r>
        <w:rPr>
          <w:rFonts w:ascii="Calibri" w:hAnsi="Calibri"/>
        </w:rPr>
        <w:t xml:space="preserve"> los AMP o la tienda </w:t>
      </w:r>
      <w:proofErr w:type="gramStart"/>
      <w:r>
        <w:rPr>
          <w:rFonts w:ascii="Calibri" w:hAnsi="Calibri"/>
        </w:rPr>
        <w:t>virtual,</w:t>
      </w:r>
      <w:proofErr w:type="gramEnd"/>
      <w:r>
        <w:rPr>
          <w:rFonts w:ascii="Calibri" w:hAnsi="Calibri"/>
        </w:rPr>
        <w:t xml:space="preserve"> no es arbitraria, de acuerdo con lo preceptuado en el artículo No. 2.2.1.2.1.2.9 del Decreto 1082 de 2015, así:</w:t>
      </w:r>
    </w:p>
    <w:p w14:paraId="749AD743" w14:textId="77777777" w:rsidR="002B3C1E" w:rsidRDefault="00000000">
      <w:pPr>
        <w:spacing w:before="267"/>
        <w:ind w:left="426" w:right="473"/>
        <w:jc w:val="both"/>
        <w:rPr>
          <w:rFonts w:ascii="Calibri" w:hAnsi="Calibri"/>
          <w:i/>
        </w:rPr>
      </w:pPr>
      <w:r>
        <w:rPr>
          <w:rFonts w:ascii="Calibri" w:hAnsi="Calibri"/>
          <w:i/>
        </w:rPr>
        <w:t>"(...) la Entidad Estatal en la etapa de planeación del Proceso de Contratación está obligada a</w:t>
      </w:r>
      <w:r>
        <w:rPr>
          <w:rFonts w:ascii="Calibri" w:hAnsi="Calibri"/>
          <w:i/>
          <w:spacing w:val="-2"/>
        </w:rPr>
        <w:t xml:space="preserve"> </w:t>
      </w:r>
      <w:r>
        <w:rPr>
          <w:rFonts w:ascii="Calibri" w:hAnsi="Calibri"/>
          <w:i/>
        </w:rPr>
        <w:t>verificar si</w:t>
      </w:r>
      <w:r>
        <w:rPr>
          <w:rFonts w:ascii="Calibri" w:hAnsi="Calibri"/>
          <w:i/>
          <w:spacing w:val="-1"/>
        </w:rPr>
        <w:t xml:space="preserve"> </w:t>
      </w:r>
      <w:r>
        <w:rPr>
          <w:rFonts w:ascii="Calibri" w:hAnsi="Calibri"/>
          <w:i/>
        </w:rPr>
        <w:t>existe</w:t>
      </w:r>
      <w:r>
        <w:rPr>
          <w:rFonts w:ascii="Calibri" w:hAnsi="Calibri"/>
          <w:i/>
          <w:spacing w:val="-1"/>
        </w:rPr>
        <w:t xml:space="preserve"> </w:t>
      </w:r>
      <w:r>
        <w:rPr>
          <w:rFonts w:ascii="Calibri" w:hAnsi="Calibri"/>
          <w:i/>
        </w:rPr>
        <w:t>un</w:t>
      </w:r>
      <w:r>
        <w:rPr>
          <w:rFonts w:ascii="Calibri" w:hAnsi="Calibri"/>
          <w:i/>
          <w:spacing w:val="-2"/>
        </w:rPr>
        <w:t xml:space="preserve"> </w:t>
      </w:r>
      <w:r>
        <w:rPr>
          <w:rFonts w:ascii="Calibri" w:hAnsi="Calibri"/>
          <w:i/>
        </w:rPr>
        <w:t>Acuerdo</w:t>
      </w:r>
      <w:r>
        <w:rPr>
          <w:rFonts w:ascii="Calibri" w:hAnsi="Calibri"/>
          <w:i/>
          <w:spacing w:val="-1"/>
        </w:rPr>
        <w:t xml:space="preserve"> </w:t>
      </w:r>
      <w:r>
        <w:rPr>
          <w:rFonts w:ascii="Calibri" w:hAnsi="Calibri"/>
          <w:i/>
        </w:rPr>
        <w:t>Marco</w:t>
      </w:r>
      <w:r>
        <w:rPr>
          <w:rFonts w:ascii="Calibri" w:hAnsi="Calibri"/>
          <w:i/>
          <w:spacing w:val="-2"/>
        </w:rPr>
        <w:t xml:space="preserve"> </w:t>
      </w:r>
      <w:r>
        <w:rPr>
          <w:rFonts w:ascii="Calibri" w:hAnsi="Calibri"/>
          <w:i/>
        </w:rPr>
        <w:t>de</w:t>
      </w:r>
      <w:r>
        <w:rPr>
          <w:rFonts w:ascii="Calibri" w:hAnsi="Calibri"/>
          <w:i/>
          <w:spacing w:val="-3"/>
        </w:rPr>
        <w:t xml:space="preserve"> </w:t>
      </w:r>
      <w:r>
        <w:rPr>
          <w:rFonts w:ascii="Calibri" w:hAnsi="Calibri"/>
          <w:i/>
        </w:rPr>
        <w:t>Precios</w:t>
      </w:r>
      <w:r>
        <w:rPr>
          <w:rFonts w:ascii="Calibri" w:hAnsi="Calibri"/>
          <w:i/>
          <w:spacing w:val="-1"/>
        </w:rPr>
        <w:t xml:space="preserve"> </w:t>
      </w:r>
      <w:r>
        <w:rPr>
          <w:rFonts w:ascii="Calibri" w:hAnsi="Calibri"/>
          <w:i/>
        </w:rPr>
        <w:t>vigente</w:t>
      </w:r>
      <w:r>
        <w:rPr>
          <w:rFonts w:ascii="Calibri" w:hAnsi="Calibri"/>
          <w:i/>
          <w:spacing w:val="-1"/>
        </w:rPr>
        <w:t xml:space="preserve"> </w:t>
      </w:r>
      <w:r>
        <w:rPr>
          <w:rFonts w:ascii="Calibri" w:hAnsi="Calibri"/>
          <w:i/>
        </w:rPr>
        <w:t>con</w:t>
      </w:r>
      <w:r>
        <w:rPr>
          <w:rFonts w:ascii="Calibri" w:hAnsi="Calibri"/>
          <w:i/>
          <w:spacing w:val="-2"/>
        </w:rPr>
        <w:t xml:space="preserve"> </w:t>
      </w:r>
      <w:r>
        <w:rPr>
          <w:rFonts w:ascii="Calibri" w:hAnsi="Calibri"/>
          <w:i/>
        </w:rPr>
        <w:t>el</w:t>
      </w:r>
      <w:r>
        <w:rPr>
          <w:rFonts w:ascii="Calibri" w:hAnsi="Calibri"/>
          <w:i/>
          <w:spacing w:val="-1"/>
        </w:rPr>
        <w:t xml:space="preserve"> </w:t>
      </w:r>
      <w:r>
        <w:rPr>
          <w:rFonts w:ascii="Calibri" w:hAnsi="Calibri"/>
          <w:i/>
        </w:rPr>
        <w:t>cual</w:t>
      </w:r>
      <w:r>
        <w:rPr>
          <w:rFonts w:ascii="Calibri" w:hAnsi="Calibri"/>
          <w:i/>
          <w:spacing w:val="-1"/>
        </w:rPr>
        <w:t xml:space="preserve"> </w:t>
      </w:r>
      <w:r>
        <w:rPr>
          <w:rFonts w:ascii="Calibri" w:hAnsi="Calibri"/>
          <w:i/>
        </w:rPr>
        <w:t>la</w:t>
      </w:r>
      <w:r>
        <w:rPr>
          <w:rFonts w:ascii="Calibri" w:hAnsi="Calibri"/>
          <w:i/>
          <w:spacing w:val="-2"/>
        </w:rPr>
        <w:t xml:space="preserve"> </w:t>
      </w:r>
      <w:r>
        <w:rPr>
          <w:rFonts w:ascii="Calibri" w:hAnsi="Calibri"/>
          <w:i/>
        </w:rPr>
        <w:t>Entidad</w:t>
      </w:r>
      <w:r>
        <w:rPr>
          <w:rFonts w:ascii="Calibri" w:hAnsi="Calibri"/>
          <w:i/>
          <w:spacing w:val="-2"/>
        </w:rPr>
        <w:t xml:space="preserve"> </w:t>
      </w:r>
      <w:r>
        <w:rPr>
          <w:rFonts w:ascii="Calibri" w:hAnsi="Calibri"/>
          <w:i/>
        </w:rPr>
        <w:t>Estatal</w:t>
      </w:r>
      <w:r>
        <w:rPr>
          <w:rFonts w:ascii="Calibri" w:hAnsi="Calibri"/>
          <w:i/>
          <w:spacing w:val="-1"/>
        </w:rPr>
        <w:t xml:space="preserve"> </w:t>
      </w:r>
      <w:r>
        <w:rPr>
          <w:rFonts w:ascii="Calibri" w:hAnsi="Calibri"/>
          <w:i/>
        </w:rPr>
        <w:t>pueda satisfacer la necesidad identificada. Si el Catálogo para Acuerdos Marco de</w:t>
      </w:r>
      <w:r>
        <w:rPr>
          <w:rFonts w:ascii="Calibri" w:hAnsi="Calibri"/>
          <w:i/>
          <w:spacing w:val="-2"/>
        </w:rPr>
        <w:t xml:space="preserve"> </w:t>
      </w:r>
      <w:r>
        <w:rPr>
          <w:rFonts w:ascii="Calibri" w:hAnsi="Calibri"/>
          <w:i/>
        </w:rPr>
        <w:t>Precios contiene el bien o servicio requerido (...)"</w:t>
      </w:r>
    </w:p>
    <w:p w14:paraId="73411402" w14:textId="77777777" w:rsidR="002B3C1E" w:rsidRDefault="002B3C1E">
      <w:pPr>
        <w:pStyle w:val="Textoindependiente"/>
        <w:spacing w:before="1"/>
        <w:rPr>
          <w:rFonts w:ascii="Calibri"/>
          <w:i/>
        </w:rPr>
      </w:pPr>
    </w:p>
    <w:p w14:paraId="19BE2998" w14:textId="77777777" w:rsidR="0026214D" w:rsidRDefault="00000000">
      <w:pPr>
        <w:pStyle w:val="Textoindependiente"/>
        <w:ind w:left="143" w:right="138"/>
        <w:jc w:val="both"/>
        <w:rPr>
          <w:rFonts w:ascii="Calibri" w:hAnsi="Calibri"/>
        </w:rPr>
      </w:pPr>
      <w:r>
        <w:rPr>
          <w:rFonts w:ascii="Calibri" w:hAnsi="Calibri"/>
        </w:rPr>
        <w:t xml:space="preserve">De acuerdo con la anterior cita, </w:t>
      </w:r>
      <w:r w:rsidR="0026214D">
        <w:rPr>
          <w:rFonts w:ascii="Calibri" w:hAnsi="Calibri"/>
        </w:rPr>
        <w:t>El Instituto tiene la posibilidad de apartarse de un AMP cuando se cumplan los siguientes supuestos:</w:t>
      </w:r>
    </w:p>
    <w:p w14:paraId="6EFEA736" w14:textId="77777777" w:rsidR="0026214D" w:rsidRDefault="0026214D">
      <w:pPr>
        <w:pStyle w:val="Textoindependiente"/>
        <w:ind w:left="143" w:right="138"/>
        <w:jc w:val="both"/>
        <w:rPr>
          <w:rFonts w:ascii="Calibri" w:hAnsi="Calibri"/>
        </w:rPr>
      </w:pPr>
    </w:p>
    <w:p w14:paraId="12B48588" w14:textId="5B7EFCB1" w:rsidR="0026214D" w:rsidRPr="0026214D" w:rsidRDefault="0026214D" w:rsidP="0026214D">
      <w:pPr>
        <w:pStyle w:val="Textoindependiente"/>
        <w:numPr>
          <w:ilvl w:val="0"/>
          <w:numId w:val="11"/>
        </w:numPr>
        <w:ind w:right="138"/>
        <w:jc w:val="both"/>
        <w:rPr>
          <w:rFonts w:ascii="Calibri" w:hAnsi="Calibri"/>
        </w:rPr>
      </w:pPr>
      <w:r>
        <w:rPr>
          <w:rFonts w:ascii="Calibri" w:hAnsi="Calibri"/>
        </w:rPr>
        <w:t>Que una vez identificad</w:t>
      </w:r>
      <w:r w:rsidR="00670A62">
        <w:rPr>
          <w:rFonts w:ascii="Calibri" w:hAnsi="Calibri"/>
        </w:rPr>
        <w:t>a la existencia de un</w:t>
      </w:r>
      <w:r>
        <w:rPr>
          <w:rFonts w:ascii="Calibri" w:hAnsi="Calibri"/>
        </w:rPr>
        <w:t xml:space="preserve">  AMP que guarde relación con la necesidad del bien y/o servicio que el ICCU pretende adquirir, y al analizarlo se </w:t>
      </w:r>
      <w:r w:rsidR="00670A62">
        <w:rPr>
          <w:rFonts w:ascii="Calibri" w:hAnsi="Calibri"/>
        </w:rPr>
        <w:t>evidencie</w:t>
      </w:r>
      <w:r>
        <w:rPr>
          <w:rFonts w:ascii="Calibri" w:hAnsi="Calibri"/>
        </w:rPr>
        <w:t xml:space="preserve"> qué el mismo no cumple con </w:t>
      </w:r>
      <w:r w:rsidR="00670A62">
        <w:rPr>
          <w:rFonts w:ascii="Calibri" w:hAnsi="Calibri"/>
        </w:rPr>
        <w:t xml:space="preserve">la totalidad de las </w:t>
      </w:r>
      <w:r>
        <w:rPr>
          <w:rFonts w:ascii="Calibri" w:hAnsi="Calibri"/>
        </w:rPr>
        <w:t>especificaciones técnicas requeridas</w:t>
      </w:r>
      <w:r>
        <w:rPr>
          <w:rFonts w:ascii="Calibri" w:hAnsi="Calibri"/>
          <w:spacing w:val="-12"/>
        </w:rPr>
        <w:t>.</w:t>
      </w:r>
    </w:p>
    <w:p w14:paraId="584EF66F" w14:textId="77777777" w:rsidR="00670A62" w:rsidRDefault="0026214D" w:rsidP="0026214D">
      <w:pPr>
        <w:pStyle w:val="Textoindependiente"/>
        <w:numPr>
          <w:ilvl w:val="0"/>
          <w:numId w:val="11"/>
        </w:numPr>
        <w:ind w:right="138"/>
        <w:jc w:val="both"/>
        <w:rPr>
          <w:rFonts w:ascii="Calibri" w:hAnsi="Calibri"/>
        </w:rPr>
      </w:pPr>
      <w:r>
        <w:rPr>
          <w:rFonts w:ascii="Calibri" w:hAnsi="Calibri"/>
        </w:rPr>
        <w:t xml:space="preserve">Que </w:t>
      </w:r>
      <w:r w:rsidR="00670A62">
        <w:rPr>
          <w:rFonts w:ascii="Calibri" w:hAnsi="Calibri"/>
        </w:rPr>
        <w:t xml:space="preserve">verificado el catálogo del AMP se evidencia que no contiene </w:t>
      </w:r>
      <w:r>
        <w:rPr>
          <w:rFonts w:ascii="Calibri" w:hAnsi="Calibri"/>
        </w:rPr>
        <w:t xml:space="preserve">la totalidad de los bienes y/o servicios requeridos por el ICCU. </w:t>
      </w:r>
    </w:p>
    <w:p w14:paraId="58161687" w14:textId="77777777" w:rsidR="00670A62" w:rsidRDefault="00670A62" w:rsidP="00670A62">
      <w:pPr>
        <w:pStyle w:val="Textoindependiente"/>
        <w:ind w:right="138"/>
        <w:jc w:val="both"/>
        <w:rPr>
          <w:rFonts w:ascii="Calibri" w:hAnsi="Calibri"/>
        </w:rPr>
      </w:pPr>
    </w:p>
    <w:p w14:paraId="5A0DBB8A" w14:textId="0397623C" w:rsidR="002B3C1E" w:rsidRDefault="0026214D" w:rsidP="00670A62">
      <w:pPr>
        <w:pStyle w:val="Textoindependiente"/>
        <w:ind w:left="143" w:right="136"/>
        <w:jc w:val="both"/>
        <w:rPr>
          <w:rFonts w:ascii="Calibri" w:hAnsi="Calibri"/>
        </w:rPr>
      </w:pPr>
      <w:r w:rsidRPr="00670A62">
        <w:rPr>
          <w:rFonts w:ascii="Calibri" w:hAnsi="Calibri"/>
        </w:rPr>
        <w:t>Caso en el cual  el instituto</w:t>
      </w:r>
      <w:r w:rsidR="00670A62">
        <w:rPr>
          <w:rFonts w:ascii="Calibri" w:hAnsi="Calibri"/>
        </w:rPr>
        <w:t>,</w:t>
      </w:r>
      <w:r w:rsidRPr="00670A62">
        <w:rPr>
          <w:rFonts w:ascii="Calibri" w:hAnsi="Calibri"/>
        </w:rPr>
        <w:t xml:space="preserve"> deberá solicitar a la Agencia Nacional de Contratación Pública - Colombia Compra Eficiente (en adelante CCE), la Inclusión de ítems y/o determinado bien y/o servicio, </w:t>
      </w:r>
      <w:r w:rsidR="00670A62" w:rsidRPr="00670A62">
        <w:rPr>
          <w:rFonts w:ascii="Calibri" w:hAnsi="Calibri"/>
        </w:rPr>
        <w:t xml:space="preserve">o las especificaciones con las que los requiere, </w:t>
      </w:r>
      <w:r w:rsidRPr="00670A62">
        <w:rPr>
          <w:rFonts w:ascii="Calibri" w:hAnsi="Calibri"/>
        </w:rPr>
        <w:t xml:space="preserve">con la finalidad de suplir </w:t>
      </w:r>
      <w:r w:rsidR="00670A62">
        <w:rPr>
          <w:rFonts w:ascii="Calibri" w:hAnsi="Calibri"/>
        </w:rPr>
        <w:t>su necesidad completamente.</w:t>
      </w:r>
    </w:p>
    <w:p w14:paraId="5D88AD32" w14:textId="77777777" w:rsidR="00670A62" w:rsidRDefault="00670A62" w:rsidP="00670A62">
      <w:pPr>
        <w:pStyle w:val="Textoindependiente"/>
        <w:ind w:right="138"/>
        <w:jc w:val="both"/>
        <w:rPr>
          <w:rFonts w:ascii="Calibri"/>
        </w:rPr>
      </w:pPr>
    </w:p>
    <w:p w14:paraId="4EB26E63" w14:textId="2A9BA712" w:rsidR="002B3C1E" w:rsidRDefault="00000000" w:rsidP="00C118F9">
      <w:pPr>
        <w:pStyle w:val="Textoindependiente"/>
        <w:ind w:left="143" w:right="136"/>
        <w:jc w:val="both"/>
        <w:rPr>
          <w:rFonts w:ascii="Calibri" w:hAnsi="Calibri"/>
        </w:rPr>
      </w:pPr>
      <w:r>
        <w:rPr>
          <w:rFonts w:ascii="Calibri" w:hAnsi="Calibri"/>
        </w:rPr>
        <w:t>En</w:t>
      </w:r>
      <w:r>
        <w:rPr>
          <w:rFonts w:ascii="Calibri" w:hAnsi="Calibri"/>
          <w:spacing w:val="-6"/>
        </w:rPr>
        <w:t xml:space="preserve"> </w:t>
      </w:r>
      <w:r w:rsidR="00670A62">
        <w:rPr>
          <w:rFonts w:ascii="Calibri" w:hAnsi="Calibri"/>
        </w:rPr>
        <w:t>caso</w:t>
      </w:r>
      <w:r>
        <w:rPr>
          <w:rFonts w:ascii="Calibri" w:hAnsi="Calibri"/>
          <w:spacing w:val="-4"/>
        </w:rPr>
        <w:t xml:space="preserve"> </w:t>
      </w:r>
      <w:r>
        <w:rPr>
          <w:rFonts w:ascii="Calibri" w:hAnsi="Calibri"/>
        </w:rPr>
        <w:t>de</w:t>
      </w:r>
      <w:r>
        <w:rPr>
          <w:rFonts w:ascii="Calibri" w:hAnsi="Calibri"/>
          <w:spacing w:val="-7"/>
        </w:rPr>
        <w:t xml:space="preserve"> </w:t>
      </w:r>
      <w:r>
        <w:rPr>
          <w:rFonts w:ascii="Calibri" w:hAnsi="Calibri"/>
        </w:rPr>
        <w:t>obtener</w:t>
      </w:r>
      <w:r>
        <w:rPr>
          <w:rFonts w:ascii="Calibri" w:hAnsi="Calibri"/>
          <w:spacing w:val="-6"/>
        </w:rPr>
        <w:t xml:space="preserve"> </w:t>
      </w:r>
      <w:r>
        <w:rPr>
          <w:rFonts w:ascii="Calibri" w:hAnsi="Calibri"/>
        </w:rPr>
        <w:t>respuesta</w:t>
      </w:r>
      <w:r>
        <w:rPr>
          <w:rFonts w:ascii="Calibri" w:hAnsi="Calibri"/>
          <w:spacing w:val="-6"/>
        </w:rPr>
        <w:t xml:space="preserve"> </w:t>
      </w:r>
      <w:r>
        <w:rPr>
          <w:rFonts w:ascii="Calibri" w:hAnsi="Calibri"/>
        </w:rPr>
        <w:t>negativa</w:t>
      </w:r>
      <w:r>
        <w:rPr>
          <w:rFonts w:ascii="Calibri" w:hAnsi="Calibri"/>
          <w:spacing w:val="-6"/>
        </w:rPr>
        <w:t xml:space="preserve"> </w:t>
      </w:r>
      <w:r>
        <w:rPr>
          <w:rFonts w:ascii="Calibri" w:hAnsi="Calibri"/>
        </w:rPr>
        <w:t>por</w:t>
      </w:r>
      <w:r>
        <w:rPr>
          <w:rFonts w:ascii="Calibri" w:hAnsi="Calibri"/>
          <w:spacing w:val="-6"/>
        </w:rPr>
        <w:t xml:space="preserve"> </w:t>
      </w:r>
      <w:r>
        <w:rPr>
          <w:rFonts w:ascii="Calibri" w:hAnsi="Calibri"/>
        </w:rPr>
        <w:t>parte</w:t>
      </w:r>
      <w:r>
        <w:rPr>
          <w:rFonts w:ascii="Calibri" w:hAnsi="Calibri"/>
          <w:spacing w:val="-5"/>
        </w:rPr>
        <w:t xml:space="preserve"> </w:t>
      </w:r>
      <w:r>
        <w:rPr>
          <w:rFonts w:ascii="Calibri" w:hAnsi="Calibri"/>
        </w:rPr>
        <w:t>de</w:t>
      </w:r>
      <w:r>
        <w:rPr>
          <w:rFonts w:ascii="Calibri" w:hAnsi="Calibri"/>
          <w:spacing w:val="-7"/>
        </w:rPr>
        <w:t xml:space="preserve"> </w:t>
      </w:r>
      <w:r>
        <w:rPr>
          <w:rFonts w:ascii="Calibri" w:hAnsi="Calibri"/>
        </w:rPr>
        <w:t>CCE</w:t>
      </w:r>
      <w:r>
        <w:rPr>
          <w:rFonts w:ascii="Calibri" w:hAnsi="Calibri"/>
          <w:spacing w:val="-5"/>
        </w:rPr>
        <w:t xml:space="preserve"> </w:t>
      </w:r>
      <w:r>
        <w:rPr>
          <w:rFonts w:ascii="Calibri" w:hAnsi="Calibri"/>
        </w:rPr>
        <w:t>sobre</w:t>
      </w:r>
      <w:r>
        <w:rPr>
          <w:rFonts w:ascii="Calibri" w:hAnsi="Calibri"/>
          <w:spacing w:val="-6"/>
        </w:rPr>
        <w:t xml:space="preserve"> </w:t>
      </w:r>
      <w:r>
        <w:rPr>
          <w:rFonts w:ascii="Calibri" w:hAnsi="Calibri"/>
        </w:rPr>
        <w:t>la</w:t>
      </w:r>
      <w:r>
        <w:rPr>
          <w:rFonts w:ascii="Calibri" w:hAnsi="Calibri"/>
          <w:spacing w:val="-6"/>
        </w:rPr>
        <w:t xml:space="preserve"> </w:t>
      </w:r>
      <w:r>
        <w:rPr>
          <w:rFonts w:ascii="Calibri" w:hAnsi="Calibri"/>
        </w:rPr>
        <w:t>inclusión</w:t>
      </w:r>
      <w:r>
        <w:rPr>
          <w:rFonts w:ascii="Calibri" w:hAnsi="Calibri"/>
          <w:spacing w:val="-6"/>
        </w:rPr>
        <w:t xml:space="preserve"> </w:t>
      </w:r>
      <w:r>
        <w:rPr>
          <w:rFonts w:ascii="Calibri" w:hAnsi="Calibri"/>
        </w:rPr>
        <w:t>de</w:t>
      </w:r>
      <w:r>
        <w:rPr>
          <w:rFonts w:ascii="Calibri" w:hAnsi="Calibri"/>
          <w:spacing w:val="-5"/>
        </w:rPr>
        <w:t xml:space="preserve"> </w:t>
      </w:r>
      <w:r>
        <w:rPr>
          <w:rFonts w:ascii="Calibri" w:hAnsi="Calibri"/>
        </w:rPr>
        <w:t>ítems</w:t>
      </w:r>
      <w:r w:rsidR="00670A62">
        <w:rPr>
          <w:rFonts w:ascii="Calibri" w:hAnsi="Calibri"/>
        </w:rPr>
        <w:t xml:space="preserve"> y/o especificaciones </w:t>
      </w:r>
      <w:r>
        <w:rPr>
          <w:rFonts w:ascii="Calibri" w:hAnsi="Calibri"/>
        </w:rPr>
        <w:t>en</w:t>
      </w:r>
      <w:r>
        <w:rPr>
          <w:rFonts w:ascii="Calibri" w:hAnsi="Calibri"/>
          <w:spacing w:val="-6"/>
        </w:rPr>
        <w:t xml:space="preserve"> </w:t>
      </w:r>
      <w:r>
        <w:rPr>
          <w:rFonts w:ascii="Calibri" w:hAnsi="Calibri"/>
        </w:rPr>
        <w:t>el</w:t>
      </w:r>
      <w:r>
        <w:rPr>
          <w:rFonts w:ascii="Calibri" w:hAnsi="Calibri"/>
          <w:spacing w:val="-6"/>
        </w:rPr>
        <w:t xml:space="preserve"> </w:t>
      </w:r>
      <w:r>
        <w:rPr>
          <w:rFonts w:ascii="Calibri" w:hAnsi="Calibri"/>
        </w:rPr>
        <w:t>acuerdo marco</w:t>
      </w:r>
      <w:r>
        <w:rPr>
          <w:rFonts w:ascii="Calibri" w:hAnsi="Calibri"/>
          <w:spacing w:val="-1"/>
        </w:rPr>
        <w:t xml:space="preserve"> </w:t>
      </w:r>
      <w:r>
        <w:rPr>
          <w:rFonts w:ascii="Calibri" w:hAnsi="Calibri"/>
        </w:rPr>
        <w:t>de</w:t>
      </w:r>
      <w:r>
        <w:rPr>
          <w:rFonts w:ascii="Calibri" w:hAnsi="Calibri"/>
          <w:spacing w:val="-4"/>
        </w:rPr>
        <w:t xml:space="preserve"> </w:t>
      </w:r>
      <w:r>
        <w:rPr>
          <w:rFonts w:ascii="Calibri" w:hAnsi="Calibri"/>
        </w:rPr>
        <w:t>precios,</w:t>
      </w:r>
      <w:r>
        <w:rPr>
          <w:rFonts w:ascii="Calibri" w:hAnsi="Calibri"/>
          <w:spacing w:val="-2"/>
        </w:rPr>
        <w:t xml:space="preserve"> </w:t>
      </w:r>
      <w:r w:rsidR="00F85029">
        <w:rPr>
          <w:rFonts w:ascii="Calibri" w:hAnsi="Calibri"/>
        </w:rPr>
        <w:t>El Instituto de Caminos y Construcciones de Cundinamarca</w:t>
      </w:r>
      <w:r w:rsidR="00DB0705">
        <w:rPr>
          <w:rFonts w:ascii="Calibri" w:hAnsi="Calibri"/>
          <w:spacing w:val="-3"/>
        </w:rPr>
        <w:t xml:space="preserve">, en adelante </w:t>
      </w:r>
      <w:r w:rsidR="00F85029">
        <w:rPr>
          <w:rFonts w:ascii="Calibri" w:hAnsi="Calibri"/>
          <w:spacing w:val="-3"/>
        </w:rPr>
        <w:t>ICCU</w:t>
      </w:r>
      <w:r w:rsidR="00DB0705">
        <w:rPr>
          <w:rFonts w:ascii="Calibri" w:hAnsi="Calibri"/>
          <w:spacing w:val="-3"/>
        </w:rPr>
        <w:t xml:space="preserve">, </w:t>
      </w:r>
      <w:r w:rsidR="00C118F9">
        <w:rPr>
          <w:rFonts w:ascii="Calibri" w:hAnsi="Calibri"/>
          <w:spacing w:val="-3"/>
        </w:rPr>
        <w:t xml:space="preserve">y </w:t>
      </w:r>
      <w:r w:rsidR="00DB0705">
        <w:rPr>
          <w:rFonts w:ascii="Calibri" w:hAnsi="Calibri"/>
        </w:rPr>
        <w:t xml:space="preserve">si los precios </w:t>
      </w:r>
      <w:r w:rsidR="00C118F9">
        <w:rPr>
          <w:rFonts w:ascii="Calibri" w:hAnsi="Calibri"/>
        </w:rPr>
        <w:t>de los bienes y/o servicios ofertados en el catálogo del AMP</w:t>
      </w:r>
      <w:r w:rsidR="00DB0705">
        <w:rPr>
          <w:rFonts w:ascii="Calibri" w:hAnsi="Calibri"/>
        </w:rPr>
        <w:t xml:space="preserve"> son superiores a los identificados por </w:t>
      </w:r>
      <w:r w:rsidR="00F85029">
        <w:rPr>
          <w:rFonts w:ascii="Calibri" w:hAnsi="Calibri"/>
        </w:rPr>
        <w:t>el instituto</w:t>
      </w:r>
      <w:r w:rsidR="00DB0705">
        <w:rPr>
          <w:rFonts w:ascii="Calibri" w:hAnsi="Calibri"/>
        </w:rPr>
        <w:t xml:space="preserve"> en su análisis</w:t>
      </w:r>
      <w:r w:rsidR="00DB0705">
        <w:rPr>
          <w:rFonts w:ascii="Calibri" w:hAnsi="Calibri"/>
          <w:spacing w:val="37"/>
        </w:rPr>
        <w:t xml:space="preserve"> </w:t>
      </w:r>
      <w:r w:rsidR="00DB0705">
        <w:rPr>
          <w:rFonts w:ascii="Calibri" w:hAnsi="Calibri"/>
        </w:rPr>
        <w:t>del</w:t>
      </w:r>
      <w:r w:rsidR="00DB0705">
        <w:rPr>
          <w:rFonts w:ascii="Calibri" w:hAnsi="Calibri"/>
          <w:spacing w:val="38"/>
        </w:rPr>
        <w:t xml:space="preserve"> </w:t>
      </w:r>
      <w:r w:rsidR="00DB0705">
        <w:rPr>
          <w:rFonts w:ascii="Calibri" w:hAnsi="Calibri"/>
        </w:rPr>
        <w:t>sector,</w:t>
      </w:r>
      <w:r w:rsidR="00F85029">
        <w:rPr>
          <w:rFonts w:ascii="Calibri" w:hAnsi="Calibri"/>
          <w:spacing w:val="35"/>
        </w:rPr>
        <w:t xml:space="preserve"> </w:t>
      </w:r>
      <w:r w:rsidR="00DB0705">
        <w:rPr>
          <w:rFonts w:ascii="Calibri" w:hAnsi="Calibri"/>
        </w:rPr>
        <w:t>deberá dar</w:t>
      </w:r>
      <w:r w:rsidR="00DB0705">
        <w:rPr>
          <w:rFonts w:ascii="Calibri" w:hAnsi="Calibri"/>
          <w:spacing w:val="35"/>
        </w:rPr>
        <w:t xml:space="preserve"> </w:t>
      </w:r>
      <w:r w:rsidR="00DB0705">
        <w:rPr>
          <w:rFonts w:ascii="Calibri" w:hAnsi="Calibri"/>
        </w:rPr>
        <w:t>aplicación</w:t>
      </w:r>
      <w:r w:rsidR="00DB0705">
        <w:rPr>
          <w:rFonts w:ascii="Calibri" w:hAnsi="Calibri"/>
          <w:spacing w:val="35"/>
        </w:rPr>
        <w:t xml:space="preserve"> </w:t>
      </w:r>
      <w:r w:rsidR="00DB0705">
        <w:rPr>
          <w:rFonts w:ascii="Calibri" w:hAnsi="Calibri"/>
        </w:rPr>
        <w:t>al</w:t>
      </w:r>
      <w:r w:rsidR="00DB0705">
        <w:rPr>
          <w:rFonts w:ascii="Calibri" w:hAnsi="Calibri"/>
          <w:spacing w:val="35"/>
        </w:rPr>
        <w:t xml:space="preserve"> </w:t>
      </w:r>
      <w:r w:rsidR="00DB0705">
        <w:rPr>
          <w:rFonts w:ascii="Calibri" w:hAnsi="Calibri"/>
        </w:rPr>
        <w:t>artículo</w:t>
      </w:r>
      <w:r w:rsidR="00DB0705">
        <w:rPr>
          <w:rFonts w:ascii="Calibri" w:hAnsi="Calibri"/>
          <w:spacing w:val="33"/>
        </w:rPr>
        <w:t xml:space="preserve"> </w:t>
      </w:r>
      <w:r w:rsidR="00DB0705">
        <w:rPr>
          <w:rFonts w:ascii="Calibri" w:hAnsi="Calibri"/>
        </w:rPr>
        <w:t>2</w:t>
      </w:r>
      <w:r w:rsidR="00DB0705">
        <w:rPr>
          <w:rFonts w:ascii="Calibri" w:hAnsi="Calibri"/>
          <w:spacing w:val="36"/>
        </w:rPr>
        <w:t xml:space="preserve"> </w:t>
      </w:r>
      <w:r w:rsidR="00DB0705">
        <w:rPr>
          <w:rFonts w:ascii="Calibri" w:hAnsi="Calibri"/>
        </w:rPr>
        <w:t>del</w:t>
      </w:r>
      <w:r w:rsidR="00DB0705">
        <w:rPr>
          <w:rFonts w:ascii="Calibri" w:hAnsi="Calibri"/>
          <w:spacing w:val="36"/>
        </w:rPr>
        <w:t xml:space="preserve"> </w:t>
      </w:r>
      <w:r w:rsidR="00DB0705">
        <w:rPr>
          <w:rFonts w:ascii="Calibri" w:hAnsi="Calibri"/>
        </w:rPr>
        <w:t>Decreto</w:t>
      </w:r>
      <w:r w:rsidR="00DB0705">
        <w:rPr>
          <w:rFonts w:ascii="Calibri" w:hAnsi="Calibri"/>
          <w:spacing w:val="33"/>
        </w:rPr>
        <w:t xml:space="preserve"> </w:t>
      </w:r>
      <w:r w:rsidR="00DB0705">
        <w:rPr>
          <w:rFonts w:ascii="Calibri" w:hAnsi="Calibri"/>
        </w:rPr>
        <w:t>310</w:t>
      </w:r>
      <w:r w:rsidR="00DB0705">
        <w:rPr>
          <w:rFonts w:ascii="Calibri" w:hAnsi="Calibri"/>
          <w:spacing w:val="35"/>
        </w:rPr>
        <w:t xml:space="preserve"> </w:t>
      </w:r>
      <w:r w:rsidR="00DB0705">
        <w:rPr>
          <w:rFonts w:ascii="Calibri" w:hAnsi="Calibri"/>
        </w:rPr>
        <w:t>de</w:t>
      </w:r>
      <w:r w:rsidR="00DB0705">
        <w:rPr>
          <w:rFonts w:ascii="Calibri" w:hAnsi="Calibri"/>
          <w:spacing w:val="34"/>
        </w:rPr>
        <w:t xml:space="preserve"> </w:t>
      </w:r>
      <w:r w:rsidR="00DB0705">
        <w:rPr>
          <w:rFonts w:ascii="Calibri" w:hAnsi="Calibri"/>
        </w:rPr>
        <w:t>2021,</w:t>
      </w:r>
      <w:r w:rsidR="00DB0705">
        <w:rPr>
          <w:rFonts w:ascii="Calibri" w:hAnsi="Calibri"/>
          <w:spacing w:val="35"/>
        </w:rPr>
        <w:t xml:space="preserve"> </w:t>
      </w:r>
      <w:r w:rsidR="00DB0705">
        <w:rPr>
          <w:rFonts w:ascii="Calibri" w:hAnsi="Calibri"/>
        </w:rPr>
        <w:t>el</w:t>
      </w:r>
      <w:r w:rsidR="00DB0705">
        <w:rPr>
          <w:rFonts w:ascii="Calibri" w:hAnsi="Calibri"/>
          <w:spacing w:val="36"/>
        </w:rPr>
        <w:t xml:space="preserve"> </w:t>
      </w:r>
      <w:r w:rsidR="00DB0705">
        <w:rPr>
          <w:rFonts w:ascii="Calibri" w:hAnsi="Calibri"/>
        </w:rPr>
        <w:t>cual</w:t>
      </w:r>
      <w:r w:rsidR="00DB0705">
        <w:rPr>
          <w:rFonts w:ascii="Calibri" w:hAnsi="Calibri"/>
          <w:spacing w:val="33"/>
        </w:rPr>
        <w:t xml:space="preserve"> </w:t>
      </w:r>
      <w:r w:rsidR="00DB0705">
        <w:rPr>
          <w:rFonts w:ascii="Calibri" w:hAnsi="Calibri"/>
        </w:rPr>
        <w:t>establece</w:t>
      </w:r>
      <w:r w:rsidR="00DB0705">
        <w:rPr>
          <w:rFonts w:ascii="Calibri" w:hAnsi="Calibri"/>
          <w:spacing w:val="36"/>
        </w:rPr>
        <w:t xml:space="preserve"> </w:t>
      </w:r>
      <w:r w:rsidR="00DB0705">
        <w:rPr>
          <w:rFonts w:ascii="Calibri" w:hAnsi="Calibri"/>
        </w:rPr>
        <w:t>que las Entidades Estatales podrán acudir a las bolsas de productos aun existiendo un AMP, siempre que, a través de este mecanismo se obtengan precios inferiores al promedio de los valores finales de las operaciones secundarias materializadas con ocasión de las órdenes de compra colocadas</w:t>
      </w:r>
      <w:r w:rsidR="00DB0705">
        <w:rPr>
          <w:rFonts w:ascii="Calibri" w:hAnsi="Calibri"/>
          <w:spacing w:val="40"/>
        </w:rPr>
        <w:t xml:space="preserve"> </w:t>
      </w:r>
      <w:r w:rsidR="00DB0705">
        <w:rPr>
          <w:rFonts w:ascii="Calibri" w:hAnsi="Calibri"/>
        </w:rPr>
        <w:t>por</w:t>
      </w:r>
      <w:r w:rsidR="00DB0705">
        <w:rPr>
          <w:rFonts w:ascii="Calibri" w:hAnsi="Calibri"/>
          <w:spacing w:val="40"/>
        </w:rPr>
        <w:t xml:space="preserve"> </w:t>
      </w:r>
      <w:r w:rsidR="00DB0705">
        <w:rPr>
          <w:rFonts w:ascii="Calibri" w:hAnsi="Calibri"/>
        </w:rPr>
        <w:t>las Entidades compradoras a través de la Tienda Virtual de Estado, administrada por la</w:t>
      </w:r>
      <w:r w:rsidR="00DB0705">
        <w:rPr>
          <w:rFonts w:ascii="Calibri" w:hAnsi="Calibri"/>
          <w:spacing w:val="40"/>
        </w:rPr>
        <w:t xml:space="preserve"> </w:t>
      </w:r>
      <w:r w:rsidR="00DB0705">
        <w:rPr>
          <w:rFonts w:ascii="Calibri" w:hAnsi="Calibri"/>
        </w:rPr>
        <w:t>Agencia</w:t>
      </w:r>
      <w:r w:rsidR="00DB0705">
        <w:rPr>
          <w:rFonts w:ascii="Calibri" w:hAnsi="Calibri"/>
          <w:spacing w:val="25"/>
        </w:rPr>
        <w:t xml:space="preserve"> </w:t>
      </w:r>
      <w:r w:rsidR="00DB0705">
        <w:rPr>
          <w:rFonts w:ascii="Calibri" w:hAnsi="Calibri"/>
        </w:rPr>
        <w:t>Nacional</w:t>
      </w:r>
      <w:r w:rsidR="00DB0705">
        <w:rPr>
          <w:rFonts w:ascii="Calibri" w:hAnsi="Calibri"/>
          <w:spacing w:val="26"/>
        </w:rPr>
        <w:t xml:space="preserve"> </w:t>
      </w:r>
      <w:r w:rsidR="00DB0705">
        <w:rPr>
          <w:rFonts w:ascii="Calibri" w:hAnsi="Calibri"/>
        </w:rPr>
        <w:t>de</w:t>
      </w:r>
      <w:r w:rsidR="00DB0705">
        <w:rPr>
          <w:rFonts w:ascii="Calibri" w:hAnsi="Calibri"/>
          <w:spacing w:val="26"/>
        </w:rPr>
        <w:t xml:space="preserve"> </w:t>
      </w:r>
      <w:r w:rsidR="00DB0705">
        <w:rPr>
          <w:rFonts w:ascii="Calibri" w:hAnsi="Calibri"/>
        </w:rPr>
        <w:t>Contratación</w:t>
      </w:r>
      <w:r w:rsidR="00DB0705">
        <w:rPr>
          <w:rFonts w:ascii="Calibri" w:hAnsi="Calibri"/>
          <w:spacing w:val="26"/>
        </w:rPr>
        <w:t xml:space="preserve"> </w:t>
      </w:r>
      <w:r w:rsidR="00DB0705">
        <w:rPr>
          <w:rFonts w:ascii="Calibri" w:hAnsi="Calibri"/>
        </w:rPr>
        <w:t>Pública</w:t>
      </w:r>
      <w:r w:rsidR="00DB0705">
        <w:rPr>
          <w:rFonts w:ascii="Calibri" w:hAnsi="Calibri"/>
          <w:spacing w:val="26"/>
        </w:rPr>
        <w:t xml:space="preserve"> </w:t>
      </w:r>
      <w:r w:rsidR="00DB0705">
        <w:rPr>
          <w:rFonts w:ascii="Calibri" w:hAnsi="Calibri"/>
        </w:rPr>
        <w:t>–Colombia</w:t>
      </w:r>
      <w:r w:rsidR="00DB0705">
        <w:rPr>
          <w:rFonts w:ascii="Calibri" w:hAnsi="Calibri"/>
          <w:spacing w:val="26"/>
        </w:rPr>
        <w:t xml:space="preserve"> </w:t>
      </w:r>
      <w:r w:rsidR="00DB0705">
        <w:rPr>
          <w:rFonts w:ascii="Calibri" w:hAnsi="Calibri"/>
        </w:rPr>
        <w:t>Compra</w:t>
      </w:r>
      <w:r w:rsidR="00DB0705">
        <w:rPr>
          <w:rFonts w:ascii="Calibri" w:hAnsi="Calibri"/>
          <w:spacing w:val="26"/>
        </w:rPr>
        <w:t xml:space="preserve"> </w:t>
      </w:r>
      <w:r w:rsidR="00DB0705">
        <w:rPr>
          <w:rFonts w:ascii="Calibri" w:hAnsi="Calibri"/>
        </w:rPr>
        <w:t>Eficiente-</w:t>
      </w:r>
      <w:r w:rsidR="00DB0705">
        <w:rPr>
          <w:rFonts w:ascii="Calibri" w:hAnsi="Calibri"/>
          <w:spacing w:val="25"/>
        </w:rPr>
        <w:t xml:space="preserve"> </w:t>
      </w:r>
      <w:r w:rsidR="00DB0705">
        <w:rPr>
          <w:rFonts w:ascii="Calibri" w:hAnsi="Calibri"/>
        </w:rPr>
        <w:t>durante</w:t>
      </w:r>
      <w:r w:rsidR="00DB0705">
        <w:rPr>
          <w:rFonts w:ascii="Calibri" w:hAnsi="Calibri"/>
          <w:spacing w:val="26"/>
        </w:rPr>
        <w:t xml:space="preserve"> </w:t>
      </w:r>
      <w:r w:rsidR="00DB0705">
        <w:rPr>
          <w:rFonts w:ascii="Calibri" w:hAnsi="Calibri"/>
        </w:rPr>
        <w:t>los</w:t>
      </w:r>
      <w:r w:rsidR="00DB0705">
        <w:rPr>
          <w:rFonts w:ascii="Calibri" w:hAnsi="Calibri"/>
          <w:spacing w:val="26"/>
        </w:rPr>
        <w:t xml:space="preserve"> </w:t>
      </w:r>
      <w:r w:rsidR="00DB0705">
        <w:rPr>
          <w:rFonts w:ascii="Calibri" w:hAnsi="Calibri"/>
        </w:rPr>
        <w:t>últimos</w:t>
      </w:r>
      <w:r w:rsidR="00DB0705">
        <w:rPr>
          <w:rFonts w:ascii="Calibri" w:hAnsi="Calibri"/>
          <w:spacing w:val="26"/>
        </w:rPr>
        <w:t xml:space="preserve"> </w:t>
      </w:r>
      <w:r w:rsidR="00DB0705">
        <w:rPr>
          <w:rFonts w:ascii="Calibri" w:hAnsi="Calibri"/>
        </w:rPr>
        <w:t>seis (6) meses, incluyendo los costos generados por concepto de comisionistas de bolsa y gastos de operación de qué trata el artículo 2.2.1.2.1.2.1.5 del presente Decreto, valores que deberán ser verificados por el respectivo ordenador del gasto en el último boletín de precios, que, para el efecto, expida el órgano rector de la contratación estatal</w:t>
      </w:r>
      <w:r w:rsidR="00C118F9">
        <w:rPr>
          <w:rFonts w:ascii="Calibri" w:hAnsi="Calibri"/>
        </w:rPr>
        <w:t xml:space="preserve"> CCE.</w:t>
      </w:r>
    </w:p>
    <w:p w14:paraId="2E41989E" w14:textId="77777777" w:rsidR="002B3C1E" w:rsidRDefault="002B3C1E">
      <w:pPr>
        <w:pStyle w:val="Textoindependiente"/>
        <w:rPr>
          <w:rFonts w:ascii="Calibri"/>
        </w:rPr>
      </w:pPr>
    </w:p>
    <w:p w14:paraId="2588B845" w14:textId="177BF918" w:rsidR="002B3C1E" w:rsidRDefault="00C118F9">
      <w:pPr>
        <w:pStyle w:val="Textoindependiente"/>
        <w:ind w:left="143" w:right="139"/>
        <w:jc w:val="both"/>
        <w:rPr>
          <w:rFonts w:ascii="Calibri" w:hAnsi="Calibri"/>
        </w:rPr>
      </w:pPr>
      <w:r>
        <w:rPr>
          <w:rFonts w:ascii="Calibri" w:hAnsi="Calibri"/>
        </w:rPr>
        <w:t>Sin embargo,</w:t>
      </w:r>
      <w:r>
        <w:rPr>
          <w:rFonts w:ascii="Calibri" w:hAnsi="Calibri"/>
          <w:spacing w:val="-9"/>
        </w:rPr>
        <w:t xml:space="preserve"> </w:t>
      </w:r>
      <w:r>
        <w:rPr>
          <w:rFonts w:ascii="Calibri" w:hAnsi="Calibri"/>
        </w:rPr>
        <w:t>es</w:t>
      </w:r>
      <w:r>
        <w:rPr>
          <w:rFonts w:ascii="Calibri" w:hAnsi="Calibri"/>
          <w:spacing w:val="-6"/>
        </w:rPr>
        <w:t xml:space="preserve"> </w:t>
      </w:r>
      <w:r>
        <w:rPr>
          <w:rFonts w:ascii="Calibri" w:hAnsi="Calibri"/>
        </w:rPr>
        <w:t>necesario</w:t>
      </w:r>
      <w:r>
        <w:rPr>
          <w:rFonts w:ascii="Calibri" w:hAnsi="Calibri"/>
          <w:spacing w:val="-6"/>
        </w:rPr>
        <w:t xml:space="preserve"> </w:t>
      </w:r>
      <w:r>
        <w:rPr>
          <w:rFonts w:ascii="Calibri" w:hAnsi="Calibri"/>
        </w:rPr>
        <w:t>que</w:t>
      </w:r>
      <w:r>
        <w:rPr>
          <w:rFonts w:ascii="Calibri" w:hAnsi="Calibri"/>
          <w:spacing w:val="-6"/>
        </w:rPr>
        <w:t xml:space="preserve"> </w:t>
      </w:r>
      <w:r>
        <w:rPr>
          <w:rFonts w:ascii="Calibri" w:hAnsi="Calibri"/>
        </w:rPr>
        <w:t>el ICCU garantice</w:t>
      </w:r>
      <w:r>
        <w:rPr>
          <w:rFonts w:ascii="Calibri" w:hAnsi="Calibri"/>
          <w:spacing w:val="-6"/>
        </w:rPr>
        <w:t xml:space="preserve"> </w:t>
      </w:r>
      <w:r>
        <w:rPr>
          <w:rFonts w:ascii="Calibri" w:hAnsi="Calibri"/>
        </w:rPr>
        <w:t>que</w:t>
      </w:r>
      <w:r>
        <w:rPr>
          <w:rFonts w:ascii="Calibri" w:hAnsi="Calibri"/>
          <w:spacing w:val="-6"/>
        </w:rPr>
        <w:t xml:space="preserve"> </w:t>
      </w:r>
      <w:r>
        <w:rPr>
          <w:rFonts w:ascii="Calibri" w:hAnsi="Calibri"/>
        </w:rPr>
        <w:t>los bienes y/o servicios adquiridos en bolsa de productos,</w:t>
      </w:r>
      <w:r>
        <w:rPr>
          <w:rFonts w:ascii="Calibri" w:hAnsi="Calibri"/>
          <w:spacing w:val="-6"/>
        </w:rPr>
        <w:t xml:space="preserve"> </w:t>
      </w:r>
      <w:r>
        <w:rPr>
          <w:rFonts w:ascii="Calibri" w:hAnsi="Calibri"/>
        </w:rPr>
        <w:t>no</w:t>
      </w:r>
      <w:r>
        <w:rPr>
          <w:rFonts w:ascii="Calibri" w:hAnsi="Calibri"/>
          <w:spacing w:val="-5"/>
        </w:rPr>
        <w:t xml:space="preserve"> </w:t>
      </w:r>
      <w:r>
        <w:rPr>
          <w:rFonts w:ascii="Calibri" w:hAnsi="Calibri"/>
        </w:rPr>
        <w:t>desmejorarán las condiciones técnicas y de calidad definidas para los bienes y servicios que conforman los catálogos de los AMP.</w:t>
      </w:r>
    </w:p>
    <w:p w14:paraId="2FACFA22" w14:textId="77777777" w:rsidR="00C118F9" w:rsidRDefault="00C118F9">
      <w:pPr>
        <w:pStyle w:val="Textoindependiente"/>
        <w:ind w:left="143" w:right="139"/>
        <w:jc w:val="both"/>
        <w:rPr>
          <w:rFonts w:ascii="Calibri" w:hAnsi="Calibri"/>
        </w:rPr>
      </w:pPr>
    </w:p>
    <w:p w14:paraId="49C32F76" w14:textId="3D29081F" w:rsidR="00C118F9" w:rsidRDefault="00C118F9" w:rsidP="00C118F9">
      <w:pPr>
        <w:pStyle w:val="Textoindependiente"/>
        <w:ind w:left="143" w:right="136"/>
        <w:jc w:val="both"/>
        <w:rPr>
          <w:rFonts w:ascii="Calibri" w:hAnsi="Calibri"/>
        </w:rPr>
      </w:pPr>
      <w:r>
        <w:rPr>
          <w:rFonts w:ascii="Calibri" w:hAnsi="Calibri"/>
        </w:rPr>
        <w:t>Ahora bien, si realizado el análisis de conveniencia para adquirir los bienes y/o servicios requeridos por el ICCU a través de la bolsa</w:t>
      </w:r>
      <w:r w:rsidR="00B34C01">
        <w:rPr>
          <w:rFonts w:ascii="Calibri" w:hAnsi="Calibri"/>
        </w:rPr>
        <w:t xml:space="preserve"> productos descrito anteriormente se</w:t>
      </w:r>
      <w:r>
        <w:rPr>
          <w:rFonts w:ascii="Calibri" w:hAnsi="Calibri"/>
        </w:rPr>
        <w:t xml:space="preserve"> identifica </w:t>
      </w:r>
      <w:r w:rsidR="00B34C01">
        <w:rPr>
          <w:rFonts w:ascii="Calibri" w:hAnsi="Calibri"/>
        </w:rPr>
        <w:t xml:space="preserve"> que los precios son mayores a los del mercado, el instituto </w:t>
      </w:r>
      <w:r>
        <w:rPr>
          <w:rFonts w:ascii="Calibri" w:hAnsi="Calibri"/>
        </w:rPr>
        <w:t>puede</w:t>
      </w:r>
      <w:r>
        <w:rPr>
          <w:rFonts w:ascii="Calibri" w:hAnsi="Calibri"/>
          <w:spacing w:val="-2"/>
        </w:rPr>
        <w:t xml:space="preserve"> </w:t>
      </w:r>
      <w:r>
        <w:rPr>
          <w:rFonts w:ascii="Calibri" w:hAnsi="Calibri"/>
        </w:rPr>
        <w:t>acudir</w:t>
      </w:r>
      <w:r>
        <w:rPr>
          <w:rFonts w:ascii="Calibri" w:hAnsi="Calibri"/>
          <w:spacing w:val="-2"/>
        </w:rPr>
        <w:t xml:space="preserve"> </w:t>
      </w:r>
      <w:r>
        <w:rPr>
          <w:rFonts w:ascii="Calibri" w:hAnsi="Calibri"/>
        </w:rPr>
        <w:t>a</w:t>
      </w:r>
      <w:r>
        <w:rPr>
          <w:rFonts w:ascii="Calibri" w:hAnsi="Calibri"/>
          <w:spacing w:val="-2"/>
        </w:rPr>
        <w:t xml:space="preserve"> </w:t>
      </w:r>
      <w:r>
        <w:rPr>
          <w:rFonts w:ascii="Calibri" w:hAnsi="Calibri"/>
        </w:rPr>
        <w:t>la</w:t>
      </w:r>
      <w:r>
        <w:rPr>
          <w:rFonts w:ascii="Calibri" w:hAnsi="Calibri"/>
          <w:spacing w:val="-3"/>
        </w:rPr>
        <w:t xml:space="preserve"> </w:t>
      </w:r>
      <w:r>
        <w:rPr>
          <w:rFonts w:ascii="Calibri" w:hAnsi="Calibri"/>
        </w:rPr>
        <w:t>modalidad</w:t>
      </w:r>
      <w:r>
        <w:rPr>
          <w:rFonts w:ascii="Calibri" w:hAnsi="Calibri"/>
          <w:spacing w:val="-3"/>
        </w:rPr>
        <w:t xml:space="preserve"> </w:t>
      </w:r>
      <w:r>
        <w:rPr>
          <w:rFonts w:ascii="Calibri" w:hAnsi="Calibri"/>
        </w:rPr>
        <w:t>de</w:t>
      </w:r>
      <w:r>
        <w:rPr>
          <w:rFonts w:ascii="Calibri" w:hAnsi="Calibri"/>
          <w:spacing w:val="-2"/>
        </w:rPr>
        <w:t xml:space="preserve"> </w:t>
      </w:r>
      <w:r>
        <w:rPr>
          <w:rFonts w:ascii="Calibri" w:hAnsi="Calibri"/>
        </w:rPr>
        <w:t>selección</w:t>
      </w:r>
      <w:r>
        <w:rPr>
          <w:rFonts w:ascii="Calibri" w:hAnsi="Calibri"/>
          <w:spacing w:val="-5"/>
        </w:rPr>
        <w:t xml:space="preserve"> </w:t>
      </w:r>
      <w:r>
        <w:rPr>
          <w:rFonts w:ascii="Calibri" w:hAnsi="Calibri"/>
        </w:rPr>
        <w:t>abreviada</w:t>
      </w:r>
      <w:r>
        <w:rPr>
          <w:rFonts w:ascii="Calibri" w:hAnsi="Calibri"/>
          <w:spacing w:val="-2"/>
        </w:rPr>
        <w:t xml:space="preserve"> </w:t>
      </w:r>
      <w:r>
        <w:rPr>
          <w:rFonts w:ascii="Calibri" w:hAnsi="Calibri"/>
        </w:rPr>
        <w:t>mediante</w:t>
      </w:r>
      <w:r>
        <w:rPr>
          <w:rFonts w:ascii="Calibri" w:hAnsi="Calibri"/>
          <w:spacing w:val="-2"/>
        </w:rPr>
        <w:t xml:space="preserve"> </w:t>
      </w:r>
      <w:r>
        <w:rPr>
          <w:rFonts w:ascii="Calibri" w:hAnsi="Calibri"/>
        </w:rPr>
        <w:t xml:space="preserve">subasta inversa, obviando su obligación de acogerse a los AMP vigentes por no satisfacer completamente su necesidad, </w:t>
      </w:r>
      <w:r w:rsidR="00B34C01">
        <w:rPr>
          <w:rFonts w:ascii="Calibri" w:hAnsi="Calibri"/>
        </w:rPr>
        <w:t>cumpliendo el procedimiento descrito anteriormente.</w:t>
      </w:r>
    </w:p>
    <w:p w14:paraId="091204DD" w14:textId="64564438" w:rsidR="002B3C1E" w:rsidRDefault="00000000">
      <w:pPr>
        <w:pStyle w:val="Textoindependiente"/>
        <w:spacing w:before="268"/>
        <w:ind w:left="143" w:right="135"/>
        <w:jc w:val="both"/>
        <w:rPr>
          <w:rFonts w:ascii="Calibri" w:hAnsi="Calibri"/>
        </w:rPr>
      </w:pPr>
      <w:r>
        <w:rPr>
          <w:rFonts w:ascii="Calibri" w:hAnsi="Calibri"/>
        </w:rPr>
        <w:t>Por</w:t>
      </w:r>
      <w:r w:rsidRPr="00DB0705">
        <w:rPr>
          <w:rFonts w:ascii="Calibri" w:hAnsi="Calibri"/>
        </w:rPr>
        <w:t xml:space="preserve"> </w:t>
      </w:r>
      <w:r>
        <w:rPr>
          <w:rFonts w:ascii="Calibri" w:hAnsi="Calibri"/>
        </w:rPr>
        <w:t>otra</w:t>
      </w:r>
      <w:r w:rsidRPr="00DB0705">
        <w:rPr>
          <w:rFonts w:ascii="Calibri" w:hAnsi="Calibri"/>
        </w:rPr>
        <w:t xml:space="preserve"> </w:t>
      </w:r>
      <w:r>
        <w:rPr>
          <w:rFonts w:ascii="Calibri" w:hAnsi="Calibri"/>
        </w:rPr>
        <w:t>parte,</w:t>
      </w:r>
      <w:r w:rsidR="00DB0705" w:rsidRPr="00DB0705">
        <w:rPr>
          <w:rFonts w:ascii="Calibri" w:hAnsi="Calibri"/>
        </w:rPr>
        <w:t xml:space="preserve"> de acuerdo con</w:t>
      </w:r>
      <w:r w:rsidRPr="00DB0705">
        <w:rPr>
          <w:rFonts w:ascii="Calibri" w:hAnsi="Calibri"/>
        </w:rPr>
        <w:t xml:space="preserve"> </w:t>
      </w:r>
      <w:r>
        <w:rPr>
          <w:rFonts w:ascii="Calibri" w:hAnsi="Calibri"/>
        </w:rPr>
        <w:t>lo</w:t>
      </w:r>
      <w:r w:rsidRPr="00DB0705">
        <w:rPr>
          <w:rFonts w:ascii="Calibri" w:hAnsi="Calibri"/>
        </w:rPr>
        <w:t xml:space="preserve"> </w:t>
      </w:r>
      <w:r>
        <w:rPr>
          <w:rFonts w:ascii="Calibri" w:hAnsi="Calibri"/>
        </w:rPr>
        <w:t>dispuesto</w:t>
      </w:r>
      <w:r w:rsidRPr="00DB0705">
        <w:rPr>
          <w:rFonts w:ascii="Calibri" w:hAnsi="Calibri"/>
        </w:rPr>
        <w:t xml:space="preserve"> </w:t>
      </w:r>
      <w:r>
        <w:rPr>
          <w:rFonts w:ascii="Calibri" w:hAnsi="Calibri"/>
        </w:rPr>
        <w:t>por</w:t>
      </w:r>
      <w:r w:rsidRPr="00DB0705">
        <w:rPr>
          <w:rFonts w:ascii="Calibri" w:hAnsi="Calibri"/>
        </w:rPr>
        <w:t xml:space="preserve"> </w:t>
      </w:r>
      <w:r>
        <w:rPr>
          <w:rFonts w:ascii="Calibri" w:hAnsi="Calibri"/>
        </w:rPr>
        <w:t>el</w:t>
      </w:r>
      <w:r w:rsidRPr="00DB0705">
        <w:rPr>
          <w:rFonts w:ascii="Calibri" w:hAnsi="Calibri"/>
        </w:rPr>
        <w:t xml:space="preserve"> </w:t>
      </w:r>
      <w:r w:rsidR="00B34C01" w:rsidRPr="00B34C01">
        <w:rPr>
          <w:rFonts w:ascii="Calibri" w:hAnsi="Calibri"/>
        </w:rPr>
        <w:t>ARTÍCULO 2.2.1.1.1.7.1. Publicidad en el SECOP</w:t>
      </w:r>
      <w:r w:rsidR="00B34C01">
        <w:rPr>
          <w:rFonts w:ascii="Calibri" w:hAnsi="Calibri"/>
        </w:rPr>
        <w:t xml:space="preserve"> </w:t>
      </w:r>
      <w:r>
        <w:rPr>
          <w:rFonts w:ascii="Calibri" w:hAnsi="Calibri"/>
        </w:rPr>
        <w:t>del</w:t>
      </w:r>
      <w:r w:rsidRPr="00DB0705">
        <w:rPr>
          <w:rFonts w:ascii="Calibri" w:hAnsi="Calibri"/>
        </w:rPr>
        <w:t xml:space="preserve"> </w:t>
      </w:r>
      <w:r>
        <w:rPr>
          <w:rFonts w:ascii="Calibri" w:hAnsi="Calibri"/>
        </w:rPr>
        <w:t>Decreto</w:t>
      </w:r>
      <w:r w:rsidRPr="00DB0705">
        <w:rPr>
          <w:rFonts w:ascii="Calibri" w:hAnsi="Calibri"/>
        </w:rPr>
        <w:t xml:space="preserve"> </w:t>
      </w:r>
      <w:r>
        <w:rPr>
          <w:rFonts w:ascii="Calibri" w:hAnsi="Calibri"/>
        </w:rPr>
        <w:t>1082</w:t>
      </w:r>
      <w:r w:rsidRPr="00DB0705">
        <w:rPr>
          <w:rFonts w:ascii="Calibri" w:hAnsi="Calibri"/>
        </w:rPr>
        <w:t xml:space="preserve"> </w:t>
      </w:r>
      <w:r>
        <w:rPr>
          <w:rFonts w:ascii="Calibri" w:hAnsi="Calibri"/>
        </w:rPr>
        <w:t>de</w:t>
      </w:r>
      <w:r w:rsidRPr="00DB0705">
        <w:rPr>
          <w:rFonts w:ascii="Calibri" w:hAnsi="Calibri"/>
        </w:rPr>
        <w:t xml:space="preserve"> </w:t>
      </w:r>
      <w:r>
        <w:rPr>
          <w:rFonts w:ascii="Calibri" w:hAnsi="Calibri"/>
        </w:rPr>
        <w:t>2015 y</w:t>
      </w:r>
      <w:r w:rsidRPr="00DB0705">
        <w:rPr>
          <w:rFonts w:ascii="Calibri" w:hAnsi="Calibri"/>
        </w:rPr>
        <w:t xml:space="preserve"> </w:t>
      </w:r>
      <w:r>
        <w:rPr>
          <w:rFonts w:ascii="Calibri" w:hAnsi="Calibri"/>
        </w:rPr>
        <w:t>los</w:t>
      </w:r>
      <w:r w:rsidRPr="00DB0705">
        <w:rPr>
          <w:rFonts w:ascii="Calibri" w:hAnsi="Calibri"/>
        </w:rPr>
        <w:t xml:space="preserve"> </w:t>
      </w:r>
      <w:r>
        <w:rPr>
          <w:rFonts w:ascii="Calibri" w:hAnsi="Calibri"/>
        </w:rPr>
        <w:t>Manuales</w:t>
      </w:r>
      <w:r w:rsidRPr="00DB0705">
        <w:rPr>
          <w:rFonts w:ascii="Calibri" w:hAnsi="Calibri"/>
        </w:rPr>
        <w:t xml:space="preserve"> </w:t>
      </w:r>
      <w:r>
        <w:rPr>
          <w:rFonts w:ascii="Calibri" w:hAnsi="Calibri"/>
        </w:rPr>
        <w:t>de</w:t>
      </w:r>
      <w:r w:rsidRPr="00DB0705">
        <w:rPr>
          <w:rFonts w:ascii="Calibri" w:hAnsi="Calibri"/>
        </w:rPr>
        <w:t xml:space="preserve"> </w:t>
      </w:r>
      <w:r>
        <w:rPr>
          <w:rFonts w:ascii="Calibri" w:hAnsi="Calibri"/>
        </w:rPr>
        <w:t>Contratación Administrativa</w:t>
      </w:r>
      <w:r w:rsidRPr="00DB0705">
        <w:rPr>
          <w:rFonts w:ascii="Calibri" w:hAnsi="Calibri"/>
        </w:rPr>
        <w:t xml:space="preserve"> </w:t>
      </w:r>
      <w:r>
        <w:rPr>
          <w:rFonts w:ascii="Calibri" w:hAnsi="Calibri"/>
        </w:rPr>
        <w:t>y</w:t>
      </w:r>
      <w:r w:rsidRPr="00DB0705">
        <w:rPr>
          <w:rFonts w:ascii="Calibri" w:hAnsi="Calibri"/>
        </w:rPr>
        <w:t xml:space="preserve"> </w:t>
      </w:r>
      <w:r>
        <w:rPr>
          <w:rFonts w:ascii="Calibri" w:hAnsi="Calibri"/>
        </w:rPr>
        <w:t>de Supervisión e Interventoría vigentes de la Entidad, se entiende que dentro del proceso</w:t>
      </w:r>
      <w:r w:rsidRPr="00DB0705">
        <w:rPr>
          <w:rFonts w:ascii="Calibri" w:hAnsi="Calibri"/>
        </w:rPr>
        <w:t xml:space="preserve"> </w:t>
      </w:r>
      <w:r>
        <w:rPr>
          <w:rFonts w:ascii="Calibri" w:hAnsi="Calibri"/>
        </w:rPr>
        <w:t>de</w:t>
      </w:r>
      <w:r w:rsidRPr="00DB0705">
        <w:rPr>
          <w:rFonts w:ascii="Calibri" w:hAnsi="Calibri"/>
        </w:rPr>
        <w:t xml:space="preserve"> </w:t>
      </w:r>
      <w:r>
        <w:rPr>
          <w:rFonts w:ascii="Calibri" w:hAnsi="Calibri"/>
        </w:rPr>
        <w:t>gestión</w:t>
      </w:r>
      <w:r w:rsidRPr="00DB0705">
        <w:rPr>
          <w:rFonts w:ascii="Calibri" w:hAnsi="Calibri"/>
        </w:rPr>
        <w:t xml:space="preserve"> </w:t>
      </w:r>
      <w:r>
        <w:rPr>
          <w:rFonts w:ascii="Calibri" w:hAnsi="Calibri"/>
        </w:rPr>
        <w:t>contractual</w:t>
      </w:r>
      <w:r w:rsidRPr="00DB0705">
        <w:rPr>
          <w:rFonts w:ascii="Calibri" w:hAnsi="Calibri"/>
        </w:rPr>
        <w:t xml:space="preserve"> </w:t>
      </w:r>
      <w:r>
        <w:rPr>
          <w:rFonts w:ascii="Calibri" w:hAnsi="Calibri"/>
        </w:rPr>
        <w:t>se</w:t>
      </w:r>
      <w:r w:rsidRPr="00DB0705">
        <w:rPr>
          <w:rFonts w:ascii="Calibri" w:hAnsi="Calibri"/>
        </w:rPr>
        <w:t xml:space="preserve"> </w:t>
      </w:r>
      <w:r>
        <w:rPr>
          <w:rFonts w:ascii="Calibri" w:hAnsi="Calibri"/>
        </w:rPr>
        <w:t>requiere</w:t>
      </w:r>
      <w:r w:rsidRPr="00DB0705">
        <w:rPr>
          <w:rFonts w:ascii="Calibri" w:hAnsi="Calibri"/>
        </w:rPr>
        <w:t xml:space="preserve"> </w:t>
      </w:r>
      <w:r>
        <w:rPr>
          <w:rFonts w:ascii="Calibri" w:hAnsi="Calibri"/>
        </w:rPr>
        <w:t>la</w:t>
      </w:r>
      <w:r w:rsidRPr="00DB0705">
        <w:rPr>
          <w:rFonts w:ascii="Calibri" w:hAnsi="Calibri"/>
        </w:rPr>
        <w:t xml:space="preserve"> </w:t>
      </w:r>
      <w:r>
        <w:rPr>
          <w:rFonts w:ascii="Calibri" w:hAnsi="Calibri"/>
        </w:rPr>
        <w:t>verificación</w:t>
      </w:r>
      <w:r w:rsidRPr="00DB0705">
        <w:rPr>
          <w:rFonts w:ascii="Calibri" w:hAnsi="Calibri"/>
        </w:rPr>
        <w:t xml:space="preserve"> </w:t>
      </w:r>
      <w:r>
        <w:rPr>
          <w:rFonts w:ascii="Calibri" w:hAnsi="Calibri"/>
        </w:rPr>
        <w:t>del</w:t>
      </w:r>
      <w:r w:rsidRPr="00DB0705">
        <w:rPr>
          <w:rFonts w:ascii="Calibri" w:hAnsi="Calibri"/>
        </w:rPr>
        <w:t xml:space="preserve"> </w:t>
      </w:r>
      <w:r>
        <w:rPr>
          <w:rFonts w:ascii="Calibri" w:hAnsi="Calibri"/>
        </w:rPr>
        <w:t>cumplimiento</w:t>
      </w:r>
      <w:r w:rsidRPr="00DB0705">
        <w:rPr>
          <w:rFonts w:ascii="Calibri" w:hAnsi="Calibri"/>
        </w:rPr>
        <w:t xml:space="preserve"> </w:t>
      </w:r>
      <w:r>
        <w:rPr>
          <w:rFonts w:ascii="Calibri" w:hAnsi="Calibri"/>
        </w:rPr>
        <w:t>de</w:t>
      </w:r>
      <w:r w:rsidRPr="00DB0705">
        <w:rPr>
          <w:rFonts w:ascii="Calibri" w:hAnsi="Calibri"/>
        </w:rPr>
        <w:t xml:space="preserve"> </w:t>
      </w:r>
      <w:r>
        <w:rPr>
          <w:rFonts w:ascii="Calibri" w:hAnsi="Calibri"/>
        </w:rPr>
        <w:t>los requisitos</w:t>
      </w:r>
      <w:r w:rsidRPr="00DB0705">
        <w:rPr>
          <w:rFonts w:ascii="Calibri" w:hAnsi="Calibri"/>
        </w:rPr>
        <w:t xml:space="preserve"> </w:t>
      </w:r>
      <w:r>
        <w:rPr>
          <w:rFonts w:ascii="Calibri" w:hAnsi="Calibri"/>
        </w:rPr>
        <w:t>y</w:t>
      </w:r>
      <w:r w:rsidRPr="00DB0705">
        <w:rPr>
          <w:rFonts w:ascii="Calibri" w:hAnsi="Calibri"/>
        </w:rPr>
        <w:t xml:space="preserve"> </w:t>
      </w:r>
      <w:r>
        <w:rPr>
          <w:rFonts w:ascii="Calibri" w:hAnsi="Calibri"/>
        </w:rPr>
        <w:t xml:space="preserve">procedimientos contenidos en la Tienda del Estado Colombiano -TVEC y </w:t>
      </w:r>
      <w:r w:rsidR="00B34C01">
        <w:rPr>
          <w:rFonts w:ascii="Calibri" w:hAnsi="Calibri"/>
        </w:rPr>
        <w:t xml:space="preserve">la publicación </w:t>
      </w:r>
      <w:r>
        <w:rPr>
          <w:rFonts w:ascii="Calibri" w:hAnsi="Calibri"/>
        </w:rPr>
        <w:t>de los</w:t>
      </w:r>
      <w:r w:rsidR="00B34C01">
        <w:rPr>
          <w:rFonts w:ascii="Calibri" w:hAnsi="Calibri"/>
        </w:rPr>
        <w:t xml:space="preserve"> documentos</w:t>
      </w:r>
      <w:r>
        <w:rPr>
          <w:rFonts w:ascii="Calibri" w:hAnsi="Calibri"/>
        </w:rPr>
        <w:t xml:space="preserve"> generados </w:t>
      </w:r>
      <w:r w:rsidR="00B34C01">
        <w:rPr>
          <w:rFonts w:ascii="Calibri" w:hAnsi="Calibri"/>
        </w:rPr>
        <w:t xml:space="preserve">con ocasión de la </w:t>
      </w:r>
      <w:r w:rsidR="00B34C01">
        <w:rPr>
          <w:rFonts w:ascii="Calibri" w:hAnsi="Calibri"/>
        </w:rPr>
        <w:lastRenderedPageBreak/>
        <w:t xml:space="preserve">ejecución de las diferentes órdenes de compra que genere el ICCU. </w:t>
      </w:r>
    </w:p>
    <w:p w14:paraId="48F97C01" w14:textId="25F88D8E" w:rsidR="00D34D3F" w:rsidRDefault="00B817EB" w:rsidP="00D34D3F">
      <w:pPr>
        <w:pStyle w:val="Textoindependiente"/>
        <w:spacing w:before="268"/>
        <w:ind w:left="143" w:right="135"/>
        <w:jc w:val="both"/>
        <w:rPr>
          <w:rFonts w:ascii="Calibri" w:hAnsi="Calibri"/>
        </w:rPr>
      </w:pPr>
      <w:r w:rsidRPr="003B170A">
        <w:rPr>
          <w:rFonts w:ascii="Calibri" w:hAnsi="Calibri"/>
        </w:rPr>
        <w:t>Finalmente</w:t>
      </w:r>
      <w:r w:rsidR="003B170A" w:rsidRPr="003B170A">
        <w:rPr>
          <w:rFonts w:ascii="Calibri" w:hAnsi="Calibri"/>
        </w:rPr>
        <w:t>,</w:t>
      </w:r>
      <w:r w:rsidRPr="003B170A">
        <w:rPr>
          <w:rFonts w:ascii="Calibri" w:hAnsi="Calibri"/>
        </w:rPr>
        <w:t xml:space="preserve"> </w:t>
      </w:r>
      <w:r w:rsidR="003B170A" w:rsidRPr="003B170A">
        <w:rPr>
          <w:rFonts w:ascii="Calibri" w:hAnsi="Calibri"/>
        </w:rPr>
        <w:t>es preciso indicar</w:t>
      </w:r>
      <w:r w:rsidRPr="003B170A">
        <w:rPr>
          <w:rFonts w:ascii="Calibri" w:hAnsi="Calibri"/>
        </w:rPr>
        <w:t xml:space="preserve">  a todos los directores, subdirectores, jefes de oficina y asesores del Instituto de Caminos y Construcciones de Cundinamarca </w:t>
      </w:r>
      <w:r w:rsidR="003B170A">
        <w:rPr>
          <w:rFonts w:ascii="Calibri" w:hAnsi="Calibri"/>
        </w:rPr>
        <w:t xml:space="preserve">las cuantías establecidas en las circulare N. 002 de 2026 a partir de las cuales pueden determinar si pueden utilizar o no los diferentes instrumentos de agregación de demanda, grandes superficies y acuerdos marcos de precios </w:t>
      </w:r>
      <w:r w:rsidRPr="003B170A">
        <w:rPr>
          <w:rFonts w:ascii="Calibri" w:hAnsi="Calibri"/>
        </w:rPr>
        <w:t xml:space="preserve">de la TVEC, </w:t>
      </w:r>
      <w:r w:rsidR="003B170A">
        <w:rPr>
          <w:rFonts w:ascii="Calibri" w:hAnsi="Calibri"/>
        </w:rPr>
        <w:t>como se muestra a continuación:</w:t>
      </w:r>
    </w:p>
    <w:p w14:paraId="07F41871" w14:textId="77777777" w:rsidR="00D34D3F" w:rsidRDefault="00D34D3F" w:rsidP="00D34D3F">
      <w:pPr>
        <w:pStyle w:val="Textoindependiente"/>
        <w:spacing w:before="268"/>
        <w:ind w:left="143" w:right="135"/>
        <w:jc w:val="both"/>
        <w:rPr>
          <w:rFonts w:ascii="Calibri" w:hAnsi="Calibri"/>
        </w:rPr>
      </w:pPr>
    </w:p>
    <w:tbl>
      <w:tblPr>
        <w:tblStyle w:val="Tablaconcuadrcula"/>
        <w:tblW w:w="0" w:type="auto"/>
        <w:tblInd w:w="143" w:type="dxa"/>
        <w:tblLook w:val="04A0" w:firstRow="1" w:lastRow="0" w:firstColumn="1" w:lastColumn="0" w:noHBand="0" w:noVBand="1"/>
      </w:tblPr>
      <w:tblGrid>
        <w:gridCol w:w="3170"/>
        <w:gridCol w:w="3249"/>
        <w:gridCol w:w="2560"/>
      </w:tblGrid>
      <w:tr w:rsidR="003B170A" w:rsidRPr="003B170A" w14:paraId="38422FC6" w14:textId="5265783E" w:rsidTr="003B170A">
        <w:tc>
          <w:tcPr>
            <w:tcW w:w="3170" w:type="dxa"/>
          </w:tcPr>
          <w:p w14:paraId="37047F32" w14:textId="6B425952" w:rsidR="003B170A" w:rsidRPr="003B170A" w:rsidRDefault="003B170A" w:rsidP="003B170A">
            <w:pPr>
              <w:pStyle w:val="Textoindependiente"/>
              <w:spacing w:before="268"/>
              <w:ind w:right="135"/>
              <w:jc w:val="both"/>
              <w:rPr>
                <w:rFonts w:ascii="Calibri" w:hAnsi="Calibri"/>
                <w:b/>
                <w:bCs/>
              </w:rPr>
            </w:pPr>
            <w:r w:rsidRPr="003B170A">
              <w:rPr>
                <w:rFonts w:ascii="Calibri" w:hAnsi="Calibri"/>
                <w:b/>
                <w:bCs/>
              </w:rPr>
              <w:t>VALOR MÍNIMO</w:t>
            </w:r>
            <w:r w:rsidR="00D34D3F">
              <w:rPr>
                <w:rFonts w:ascii="Calibri" w:hAnsi="Calibri"/>
                <w:b/>
                <w:bCs/>
              </w:rPr>
              <w:t xml:space="preserve"> A PARTIR DEL CUAL SE PUEDE UTILIZAR</w:t>
            </w:r>
          </w:p>
        </w:tc>
        <w:tc>
          <w:tcPr>
            <w:tcW w:w="3249" w:type="dxa"/>
          </w:tcPr>
          <w:p w14:paraId="42906367" w14:textId="536C91C6" w:rsidR="003B170A" w:rsidRPr="003B170A" w:rsidRDefault="003B170A" w:rsidP="003B170A">
            <w:pPr>
              <w:pStyle w:val="Textoindependiente"/>
              <w:spacing w:before="268"/>
              <w:ind w:right="135"/>
              <w:jc w:val="both"/>
              <w:rPr>
                <w:rFonts w:ascii="Calibri" w:hAnsi="Calibri"/>
                <w:b/>
                <w:bCs/>
              </w:rPr>
            </w:pPr>
            <w:r w:rsidRPr="003B170A">
              <w:rPr>
                <w:rFonts w:ascii="Calibri" w:hAnsi="Calibri"/>
                <w:b/>
                <w:bCs/>
              </w:rPr>
              <w:t>VALOR MÁXIMO</w:t>
            </w:r>
            <w:r w:rsidR="00D34D3F">
              <w:rPr>
                <w:rFonts w:ascii="Calibri" w:hAnsi="Calibri"/>
                <w:b/>
                <w:bCs/>
              </w:rPr>
              <w:t xml:space="preserve"> HASTA EL CUAL SE PUEDE UTILIZAR</w:t>
            </w:r>
          </w:p>
        </w:tc>
        <w:tc>
          <w:tcPr>
            <w:tcW w:w="2560" w:type="dxa"/>
          </w:tcPr>
          <w:p w14:paraId="19C2C488" w14:textId="7AF344D6" w:rsidR="003B170A" w:rsidRPr="003B170A" w:rsidRDefault="00D34D3F" w:rsidP="003B170A">
            <w:pPr>
              <w:pStyle w:val="Textoindependiente"/>
              <w:spacing w:before="268"/>
              <w:ind w:right="135"/>
              <w:jc w:val="both"/>
              <w:rPr>
                <w:rFonts w:ascii="Calibri" w:hAnsi="Calibri"/>
                <w:b/>
                <w:bCs/>
              </w:rPr>
            </w:pPr>
            <w:r>
              <w:rPr>
                <w:rFonts w:ascii="Calibri" w:hAnsi="Calibri"/>
                <w:b/>
                <w:bCs/>
              </w:rPr>
              <w:t>MECANISMO DE AGREGACIÓN DE DEMANDA</w:t>
            </w:r>
          </w:p>
        </w:tc>
      </w:tr>
      <w:tr w:rsidR="003B170A" w14:paraId="6A7D2047" w14:textId="5FFA5F5C" w:rsidTr="003B170A">
        <w:tc>
          <w:tcPr>
            <w:tcW w:w="3170" w:type="dxa"/>
          </w:tcPr>
          <w:p w14:paraId="5E2F9219" w14:textId="4E4FC155" w:rsidR="003B170A" w:rsidRDefault="003B170A" w:rsidP="003B170A">
            <w:pPr>
              <w:pStyle w:val="Textoindependiente"/>
              <w:spacing w:before="268"/>
              <w:ind w:right="135"/>
              <w:jc w:val="both"/>
              <w:rPr>
                <w:rFonts w:ascii="Calibri" w:hAnsi="Calibri"/>
              </w:rPr>
            </w:pPr>
            <w:r>
              <w:rPr>
                <w:rFonts w:ascii="Calibri" w:hAnsi="Calibri"/>
              </w:rPr>
              <w:t>$113.808.826</w:t>
            </w:r>
          </w:p>
        </w:tc>
        <w:tc>
          <w:tcPr>
            <w:tcW w:w="3249" w:type="dxa"/>
          </w:tcPr>
          <w:p w14:paraId="6204BABF" w14:textId="44BDE8AB" w:rsidR="003B170A" w:rsidRDefault="003B170A" w:rsidP="003B170A">
            <w:pPr>
              <w:pStyle w:val="Textoindependiente"/>
              <w:spacing w:before="268"/>
              <w:ind w:right="135"/>
              <w:jc w:val="both"/>
              <w:rPr>
                <w:rFonts w:ascii="Calibri" w:hAnsi="Calibri"/>
              </w:rPr>
            </w:pPr>
            <w:r>
              <w:rPr>
                <w:rFonts w:ascii="Calibri" w:hAnsi="Calibri"/>
              </w:rPr>
              <w:t>$1.138.088.250</w:t>
            </w:r>
          </w:p>
        </w:tc>
        <w:tc>
          <w:tcPr>
            <w:tcW w:w="2560" w:type="dxa"/>
          </w:tcPr>
          <w:p w14:paraId="232930FA" w14:textId="475EC971" w:rsidR="003B170A" w:rsidRDefault="00D34D3F" w:rsidP="003B170A">
            <w:pPr>
              <w:pStyle w:val="Textoindependiente"/>
              <w:spacing w:before="268"/>
              <w:ind w:right="135"/>
              <w:jc w:val="both"/>
              <w:rPr>
                <w:rFonts w:ascii="Calibri" w:hAnsi="Calibri"/>
              </w:rPr>
            </w:pPr>
            <w:r>
              <w:rPr>
                <w:rFonts w:ascii="Calibri" w:hAnsi="Calibri"/>
              </w:rPr>
              <w:t>ACUERDOS MARCO DE PRECIOS</w:t>
            </w:r>
          </w:p>
        </w:tc>
      </w:tr>
      <w:tr w:rsidR="00D34D3F" w14:paraId="2503D1F7" w14:textId="77777777" w:rsidTr="003B170A">
        <w:tc>
          <w:tcPr>
            <w:tcW w:w="3170" w:type="dxa"/>
          </w:tcPr>
          <w:p w14:paraId="5D813754" w14:textId="30C4F275" w:rsidR="00D34D3F" w:rsidRDefault="00D34D3F" w:rsidP="003B170A">
            <w:pPr>
              <w:pStyle w:val="Textoindependiente"/>
              <w:spacing w:before="268"/>
              <w:ind w:right="135"/>
              <w:jc w:val="both"/>
              <w:rPr>
                <w:rFonts w:ascii="Calibri" w:hAnsi="Calibri"/>
              </w:rPr>
            </w:pPr>
            <w:r>
              <w:rPr>
                <w:rFonts w:ascii="Calibri" w:hAnsi="Calibri"/>
              </w:rPr>
              <w:t>$1</w:t>
            </w:r>
          </w:p>
        </w:tc>
        <w:tc>
          <w:tcPr>
            <w:tcW w:w="3249" w:type="dxa"/>
          </w:tcPr>
          <w:p w14:paraId="41346A3B" w14:textId="71EFE6AF" w:rsidR="00D34D3F" w:rsidRDefault="00D34D3F" w:rsidP="003B170A">
            <w:pPr>
              <w:pStyle w:val="Textoindependiente"/>
              <w:spacing w:before="268"/>
              <w:ind w:right="135"/>
              <w:jc w:val="both"/>
              <w:rPr>
                <w:rFonts w:ascii="Calibri" w:hAnsi="Calibri"/>
              </w:rPr>
            </w:pPr>
            <w:r>
              <w:rPr>
                <w:rFonts w:ascii="Calibri" w:hAnsi="Calibri"/>
              </w:rPr>
              <w:t>$113.808.825</w:t>
            </w:r>
          </w:p>
        </w:tc>
        <w:tc>
          <w:tcPr>
            <w:tcW w:w="2560" w:type="dxa"/>
          </w:tcPr>
          <w:p w14:paraId="12DC35AC" w14:textId="61FC5725" w:rsidR="00D34D3F" w:rsidRDefault="00D34D3F" w:rsidP="003B170A">
            <w:pPr>
              <w:pStyle w:val="Textoindependiente"/>
              <w:spacing w:before="268"/>
              <w:ind w:right="135"/>
              <w:jc w:val="both"/>
              <w:rPr>
                <w:rFonts w:ascii="Calibri" w:hAnsi="Calibri"/>
              </w:rPr>
            </w:pPr>
            <w:r>
              <w:rPr>
                <w:rFonts w:ascii="Calibri" w:hAnsi="Calibri"/>
              </w:rPr>
              <w:t>INSTRUMENTOS DE AGREGACIÓN DE DEMANDA Y GRANDES SUPERFICIES</w:t>
            </w:r>
          </w:p>
        </w:tc>
      </w:tr>
    </w:tbl>
    <w:p w14:paraId="6CD6C8B3" w14:textId="5487EB2D" w:rsidR="00B817EB" w:rsidRDefault="00D34D3F">
      <w:pPr>
        <w:pStyle w:val="Textoindependiente"/>
        <w:spacing w:before="268"/>
        <w:ind w:left="143" w:right="135"/>
        <w:jc w:val="both"/>
        <w:rPr>
          <w:rFonts w:ascii="Calibri" w:hAnsi="Calibri"/>
        </w:rPr>
      </w:pPr>
      <w:r>
        <w:rPr>
          <w:rFonts w:ascii="Calibri" w:hAnsi="Calibri"/>
        </w:rPr>
        <w:t>Se sugiere validar en cada vigencias las cuantías de acuerdo con la circular que este vigente en el ICCU sobre la materia.</w:t>
      </w:r>
    </w:p>
    <w:p w14:paraId="777738FB" w14:textId="77777777" w:rsidR="002B3C1E" w:rsidRDefault="002B3C1E">
      <w:pPr>
        <w:pStyle w:val="Textoindependiente"/>
        <w:spacing w:before="1"/>
        <w:rPr>
          <w:rFonts w:ascii="Calibri"/>
        </w:rPr>
      </w:pPr>
    </w:p>
    <w:p w14:paraId="449CDC33" w14:textId="42368D1A" w:rsidR="002B55AF" w:rsidRPr="00E6102A" w:rsidRDefault="00731327" w:rsidP="00731327">
      <w:pPr>
        <w:pStyle w:val="Ttulo1"/>
        <w:numPr>
          <w:ilvl w:val="0"/>
          <w:numId w:val="8"/>
        </w:numPr>
        <w:tabs>
          <w:tab w:val="left" w:pos="522"/>
        </w:tabs>
        <w:spacing w:before="1"/>
        <w:ind w:right="617"/>
        <w:jc w:val="both"/>
      </w:pPr>
      <w:r>
        <w:t>VENTAJAS DE LA UTILIZACIÓN DE LOS ACUERDOS MARCO DE PRECIOS, INSTRUMENTOS DE AGREGACIÓN DE DEMANDA Y/O GRANDES SUPERFICIES DE LA TIENDA VIRTUAL DEL ESTADO COLOMBIANO</w:t>
      </w:r>
    </w:p>
    <w:p w14:paraId="16D81A3F" w14:textId="2124FF48" w:rsidR="00731327" w:rsidRPr="00731327" w:rsidRDefault="00731327" w:rsidP="00731327">
      <w:pPr>
        <w:pStyle w:val="Textoindependiente"/>
        <w:spacing w:before="268"/>
        <w:ind w:left="143" w:right="135"/>
        <w:jc w:val="both"/>
        <w:rPr>
          <w:rFonts w:ascii="Calibri" w:hAnsi="Calibri"/>
        </w:rPr>
      </w:pPr>
      <w:r w:rsidRPr="00731327">
        <w:rPr>
          <w:rFonts w:ascii="Calibri" w:hAnsi="Calibri"/>
        </w:rPr>
        <w:t xml:space="preserve">Las principales ventajas de acudir a la Tienda Virtual del Estado Colombiano (TVEC) son las siguientes. </w:t>
      </w:r>
    </w:p>
    <w:p w14:paraId="314AB592" w14:textId="77777777" w:rsidR="00731327" w:rsidRDefault="00731327" w:rsidP="00731327">
      <w:pPr>
        <w:pStyle w:val="Textoindependiente"/>
        <w:numPr>
          <w:ilvl w:val="0"/>
          <w:numId w:val="12"/>
        </w:numPr>
        <w:spacing w:before="268"/>
        <w:ind w:right="135"/>
        <w:jc w:val="both"/>
        <w:rPr>
          <w:rFonts w:ascii="Calibri" w:hAnsi="Calibri"/>
        </w:rPr>
      </w:pPr>
      <w:r w:rsidRPr="00731327">
        <w:rPr>
          <w:rFonts w:ascii="Calibri" w:hAnsi="Calibri"/>
          <w:b/>
          <w:bCs/>
        </w:rPr>
        <w:t>Ahorro de tiempo y agilidad en los procesos:</w:t>
      </w:r>
      <w:r w:rsidRPr="00731327">
        <w:rPr>
          <w:rFonts w:ascii="Calibri" w:hAnsi="Calibri"/>
        </w:rPr>
        <w:t xml:space="preserve"> Reduce drásticamente el número de procesos de contratación tradicionales. En lugar de demorar varios meses en licitaciones o selecciones abreviadas, las compras se realizan en mucho menos tiempo (a veces en días). Esto libera al personal de las entidades para enfocarse en su misión institucional. </w:t>
      </w:r>
    </w:p>
    <w:p w14:paraId="588DF2A7" w14:textId="77777777" w:rsidR="00731327" w:rsidRDefault="00731327" w:rsidP="00731327">
      <w:pPr>
        <w:pStyle w:val="Textoindependiente"/>
        <w:numPr>
          <w:ilvl w:val="0"/>
          <w:numId w:val="12"/>
        </w:numPr>
        <w:spacing w:before="268"/>
        <w:ind w:right="135"/>
        <w:jc w:val="both"/>
        <w:rPr>
          <w:rFonts w:ascii="Calibri" w:hAnsi="Calibri"/>
        </w:rPr>
      </w:pPr>
      <w:r w:rsidRPr="00731327">
        <w:rPr>
          <w:rFonts w:ascii="Calibri" w:hAnsi="Calibri"/>
          <w:b/>
          <w:bCs/>
        </w:rPr>
        <w:t>Mejores precios y mayor valor por los recursos públicos:</w:t>
      </w:r>
      <w:r w:rsidRPr="00731327">
        <w:rPr>
          <w:rFonts w:ascii="Calibri" w:hAnsi="Calibri"/>
        </w:rPr>
        <w:t xml:space="preserve"> Funciona como un "único comprador" del Estado, agregando la demanda de muchas entidades. Esto genera economías de escala, lo que se traduce en precios más bajos y condiciones unificadas favorables para el Estado. </w:t>
      </w:r>
    </w:p>
    <w:p w14:paraId="2136AF33" w14:textId="77777777" w:rsidR="00731327" w:rsidRDefault="00731327" w:rsidP="00731327">
      <w:pPr>
        <w:pStyle w:val="Textoindependiente"/>
        <w:numPr>
          <w:ilvl w:val="0"/>
          <w:numId w:val="12"/>
        </w:numPr>
        <w:spacing w:before="268"/>
        <w:ind w:right="135"/>
        <w:jc w:val="both"/>
        <w:rPr>
          <w:rFonts w:ascii="Calibri" w:hAnsi="Calibri"/>
        </w:rPr>
      </w:pPr>
      <w:r w:rsidRPr="00731327">
        <w:rPr>
          <w:rFonts w:ascii="Calibri" w:hAnsi="Calibri"/>
          <w:b/>
          <w:bCs/>
        </w:rPr>
        <w:t>Transparencia y trazabilidad:</w:t>
      </w:r>
      <w:r w:rsidRPr="00731327">
        <w:rPr>
          <w:rFonts w:ascii="Calibri" w:hAnsi="Calibri"/>
        </w:rPr>
        <w:t xml:space="preserve"> Todas las operaciones se registran en una plataforma electrónica pública, lo que facilita el control, la auditoría y reduce riesgos de corrupción. Se puede seguir el proceso completo de forma clara. </w:t>
      </w:r>
    </w:p>
    <w:p w14:paraId="4B55A21B" w14:textId="77777777" w:rsidR="00731327" w:rsidRDefault="00731327" w:rsidP="00731327">
      <w:pPr>
        <w:pStyle w:val="Textoindependiente"/>
        <w:numPr>
          <w:ilvl w:val="0"/>
          <w:numId w:val="12"/>
        </w:numPr>
        <w:spacing w:before="268"/>
        <w:ind w:right="135"/>
        <w:jc w:val="both"/>
        <w:rPr>
          <w:rFonts w:ascii="Calibri" w:hAnsi="Calibri"/>
        </w:rPr>
      </w:pPr>
      <w:r w:rsidRPr="00731327">
        <w:rPr>
          <w:rFonts w:ascii="Calibri" w:hAnsi="Calibri"/>
          <w:b/>
          <w:bCs/>
        </w:rPr>
        <w:t>Facilidad y simplicidad en la adquisición:</w:t>
      </w:r>
      <w:r w:rsidRPr="00731327">
        <w:rPr>
          <w:rFonts w:ascii="Calibri" w:hAnsi="Calibri"/>
        </w:rPr>
        <w:t xml:space="preserve"> Es una plataforma de comercio electrónico intuitiva donde se pueden buscar productos en catálogos, comparar ofertas, cotizar y generar órdenes de compra de forma rápida. Incluye bienes de consumo masivo (papelería, aseo, tecnología, dotación, etc.) y algunos servicios. </w:t>
      </w:r>
    </w:p>
    <w:p w14:paraId="7924F852" w14:textId="77777777" w:rsidR="00731327" w:rsidRDefault="00731327" w:rsidP="00731327">
      <w:pPr>
        <w:pStyle w:val="Textoindependiente"/>
        <w:numPr>
          <w:ilvl w:val="0"/>
          <w:numId w:val="12"/>
        </w:numPr>
        <w:spacing w:before="268"/>
        <w:ind w:right="135"/>
        <w:jc w:val="both"/>
        <w:rPr>
          <w:rFonts w:ascii="Calibri" w:hAnsi="Calibri"/>
        </w:rPr>
      </w:pPr>
      <w:r w:rsidRPr="00731327">
        <w:rPr>
          <w:rFonts w:ascii="Calibri" w:hAnsi="Calibri"/>
          <w:b/>
          <w:bCs/>
        </w:rPr>
        <w:lastRenderedPageBreak/>
        <w:t>Eficiencia y reducción de costos administrativos:</w:t>
      </w:r>
      <w:r w:rsidRPr="00731327">
        <w:rPr>
          <w:rFonts w:ascii="Calibri" w:hAnsi="Calibri"/>
        </w:rPr>
        <w:t xml:space="preserve"> Evita la elaboración repetitiva de pliegos, publicaciones y trámites complejos. No siempre se requiere certificado de disponibilidad presupuestal (CDP) para ciertos pasos iniciales, y la facturación y entrega están estandarizadas (por ejemplo, entrega en 5 días hábiles en algunos casos de grandes superficies). </w:t>
      </w:r>
    </w:p>
    <w:p w14:paraId="32324042" w14:textId="77777777" w:rsidR="00731327" w:rsidRDefault="00731327" w:rsidP="00731327">
      <w:pPr>
        <w:pStyle w:val="Textoindependiente"/>
        <w:numPr>
          <w:ilvl w:val="0"/>
          <w:numId w:val="12"/>
        </w:numPr>
        <w:spacing w:before="268"/>
        <w:ind w:right="135"/>
        <w:jc w:val="both"/>
        <w:rPr>
          <w:rFonts w:ascii="Calibri" w:hAnsi="Calibri"/>
        </w:rPr>
      </w:pPr>
      <w:r w:rsidRPr="00731327">
        <w:rPr>
          <w:rFonts w:ascii="Calibri" w:hAnsi="Calibri"/>
          <w:b/>
          <w:bCs/>
        </w:rPr>
        <w:t>Acceso a un catálogo amplio y actualizado:</w:t>
      </w:r>
      <w:r w:rsidRPr="00731327">
        <w:rPr>
          <w:rFonts w:ascii="Calibri" w:hAnsi="Calibri"/>
        </w:rPr>
        <w:t xml:space="preserve"> Incluye productos de grandes almacenes y proveedores precalificados, con precios que incluyen IVA y transporte en muchos casos. Las entidades deben elegir la mejor oferta según criterios preestablecidos. </w:t>
      </w:r>
    </w:p>
    <w:p w14:paraId="02CFB5AB" w14:textId="0F04475C" w:rsidR="00DF5670" w:rsidRPr="00731327" w:rsidRDefault="00731327" w:rsidP="00731327">
      <w:pPr>
        <w:pStyle w:val="Textoindependiente"/>
        <w:numPr>
          <w:ilvl w:val="0"/>
          <w:numId w:val="12"/>
        </w:numPr>
        <w:spacing w:before="268"/>
        <w:ind w:right="135"/>
        <w:jc w:val="both"/>
        <w:rPr>
          <w:rFonts w:ascii="Calibri" w:hAnsi="Calibri"/>
        </w:rPr>
      </w:pPr>
      <w:r w:rsidRPr="00731327">
        <w:rPr>
          <w:rFonts w:ascii="Calibri" w:hAnsi="Calibri"/>
          <w:b/>
          <w:bCs/>
        </w:rPr>
        <w:t>Beneficios para entidades de todo el país:</w:t>
      </w:r>
      <w:r w:rsidRPr="00731327">
        <w:rPr>
          <w:rFonts w:ascii="Calibri" w:hAnsi="Calibri"/>
        </w:rPr>
        <w:t xml:space="preserve"> Es especialmente útil para municipios, departamentos y entidades pequeñas que no tienen gran capacidad para procesos complejos de contratación. Muchas entidades no obligadas también la utilizan voluntariamente.</w:t>
      </w:r>
    </w:p>
    <w:p w14:paraId="48383638" w14:textId="77777777" w:rsidR="0062563A" w:rsidRPr="00731327" w:rsidRDefault="0062563A" w:rsidP="00731327">
      <w:pPr>
        <w:pStyle w:val="Textoindependiente"/>
        <w:spacing w:before="266"/>
        <w:ind w:left="143" w:right="453"/>
        <w:jc w:val="both"/>
        <w:rPr>
          <w:rFonts w:ascii="Calibri" w:hAnsi="Calibri"/>
        </w:rPr>
      </w:pPr>
    </w:p>
    <w:p w14:paraId="33D1DDB6" w14:textId="597A51B1" w:rsidR="002B3C1E" w:rsidRDefault="00000000" w:rsidP="00731327">
      <w:pPr>
        <w:pStyle w:val="Ttulo1"/>
        <w:numPr>
          <w:ilvl w:val="0"/>
          <w:numId w:val="8"/>
        </w:numPr>
        <w:tabs>
          <w:tab w:val="left" w:pos="522"/>
        </w:tabs>
        <w:spacing w:before="1"/>
        <w:ind w:right="617"/>
        <w:jc w:val="both"/>
      </w:pPr>
      <w:r>
        <w:t>RÉGIMEN</w:t>
      </w:r>
      <w:r>
        <w:rPr>
          <w:spacing w:val="40"/>
        </w:rPr>
        <w:t xml:space="preserve"> </w:t>
      </w:r>
      <w:r>
        <w:t>DE</w:t>
      </w:r>
      <w:r>
        <w:rPr>
          <w:spacing w:val="40"/>
        </w:rPr>
        <w:t xml:space="preserve"> </w:t>
      </w:r>
      <w:r>
        <w:t>CONTRATACIÓN</w:t>
      </w:r>
      <w:r>
        <w:rPr>
          <w:spacing w:val="40"/>
        </w:rPr>
        <w:t xml:space="preserve"> </w:t>
      </w:r>
      <w:r>
        <w:t>DE</w:t>
      </w:r>
      <w:r>
        <w:rPr>
          <w:spacing w:val="40"/>
        </w:rPr>
        <w:t xml:space="preserve"> </w:t>
      </w:r>
      <w:r>
        <w:t>MÍNIMA</w:t>
      </w:r>
      <w:r>
        <w:rPr>
          <w:spacing w:val="40"/>
        </w:rPr>
        <w:t xml:space="preserve"> </w:t>
      </w:r>
      <w:r>
        <w:t>CUANTÍA</w:t>
      </w:r>
      <w:r>
        <w:rPr>
          <w:spacing w:val="40"/>
        </w:rPr>
        <w:t xml:space="preserve"> </w:t>
      </w:r>
      <w:r>
        <w:t>DE</w:t>
      </w:r>
      <w:r>
        <w:rPr>
          <w:spacing w:val="40"/>
        </w:rPr>
        <w:t xml:space="preserve"> </w:t>
      </w:r>
      <w:r>
        <w:t>LAS</w:t>
      </w:r>
      <w:r>
        <w:rPr>
          <w:spacing w:val="40"/>
        </w:rPr>
        <w:t xml:space="preserve"> </w:t>
      </w:r>
      <w:r>
        <w:t>ENTIDADES</w:t>
      </w:r>
      <w:r>
        <w:rPr>
          <w:spacing w:val="40"/>
        </w:rPr>
        <w:t xml:space="preserve"> </w:t>
      </w:r>
      <w:r>
        <w:t>ESTATALES CON GRANDES ALMACENES Y CON MIPYMES</w:t>
      </w:r>
    </w:p>
    <w:p w14:paraId="15335195" w14:textId="4B33DDA9" w:rsidR="002B3C1E" w:rsidRDefault="00000000">
      <w:pPr>
        <w:pStyle w:val="Textoindependiente"/>
        <w:spacing w:before="266"/>
        <w:ind w:left="143" w:right="453"/>
        <w:rPr>
          <w:rFonts w:ascii="Calibri" w:hAnsi="Calibri"/>
        </w:rPr>
      </w:pPr>
      <w:r>
        <w:rPr>
          <w:rFonts w:ascii="Calibri" w:hAnsi="Calibri"/>
        </w:rPr>
        <w:t>De acuerdo</w:t>
      </w:r>
      <w:r>
        <w:rPr>
          <w:rFonts w:ascii="Calibri" w:hAnsi="Calibri"/>
          <w:spacing w:val="23"/>
        </w:rPr>
        <w:t xml:space="preserve"> </w:t>
      </w:r>
      <w:r>
        <w:rPr>
          <w:rFonts w:ascii="Calibri" w:hAnsi="Calibri"/>
        </w:rPr>
        <w:t xml:space="preserve">con </w:t>
      </w:r>
      <w:r w:rsidR="00E6102A">
        <w:rPr>
          <w:rFonts w:ascii="Calibri" w:hAnsi="Calibri"/>
        </w:rPr>
        <w:t xml:space="preserve">el </w:t>
      </w:r>
      <w:r>
        <w:rPr>
          <w:rFonts w:ascii="Calibri" w:hAnsi="Calibri"/>
        </w:rPr>
        <w:t xml:space="preserve">concepto </w:t>
      </w:r>
      <w:r w:rsidR="008B232D">
        <w:rPr>
          <w:rFonts w:ascii="Calibri" w:hAnsi="Calibri"/>
        </w:rPr>
        <w:t xml:space="preserve">316 </w:t>
      </w:r>
      <w:r>
        <w:rPr>
          <w:rFonts w:ascii="Calibri" w:hAnsi="Calibri"/>
        </w:rPr>
        <w:t xml:space="preserve">del 18 de </w:t>
      </w:r>
      <w:r w:rsidR="008B232D">
        <w:rPr>
          <w:rFonts w:ascii="Calibri" w:hAnsi="Calibri"/>
        </w:rPr>
        <w:t>mayo</w:t>
      </w:r>
      <w:r>
        <w:rPr>
          <w:rFonts w:ascii="Calibri" w:hAnsi="Calibri"/>
          <w:spacing w:val="23"/>
        </w:rPr>
        <w:t xml:space="preserve"> </w:t>
      </w:r>
      <w:r>
        <w:rPr>
          <w:rFonts w:ascii="Calibri" w:hAnsi="Calibri"/>
        </w:rPr>
        <w:t>de 2022 emitido</w:t>
      </w:r>
      <w:r>
        <w:rPr>
          <w:rFonts w:ascii="Calibri" w:hAnsi="Calibri"/>
          <w:spacing w:val="23"/>
        </w:rPr>
        <w:t xml:space="preserve"> </w:t>
      </w:r>
      <w:r>
        <w:rPr>
          <w:rFonts w:ascii="Calibri" w:hAnsi="Calibri"/>
        </w:rPr>
        <w:t>por Colombia Compra Eficiente</w:t>
      </w:r>
      <w:r>
        <w:rPr>
          <w:rFonts w:ascii="Calibri" w:hAnsi="Calibri"/>
          <w:spacing w:val="40"/>
        </w:rPr>
        <w:t xml:space="preserve"> </w:t>
      </w:r>
      <w:r>
        <w:rPr>
          <w:rFonts w:ascii="Calibri" w:hAnsi="Calibri"/>
        </w:rPr>
        <w:t>que indicó:</w:t>
      </w:r>
    </w:p>
    <w:p w14:paraId="6CCD7906" w14:textId="77777777" w:rsidR="002B3C1E" w:rsidRDefault="002B3C1E">
      <w:pPr>
        <w:pStyle w:val="Textoindependiente"/>
        <w:spacing w:before="1"/>
        <w:rPr>
          <w:rFonts w:ascii="Calibri"/>
        </w:rPr>
      </w:pPr>
    </w:p>
    <w:p w14:paraId="21A8C85A" w14:textId="77777777" w:rsidR="002B3C1E" w:rsidRDefault="00000000">
      <w:pPr>
        <w:ind w:left="851"/>
        <w:rPr>
          <w:rFonts w:ascii="Calibri" w:hAnsi="Calibri"/>
          <w:i/>
        </w:rPr>
      </w:pPr>
      <w:r>
        <w:rPr>
          <w:rFonts w:ascii="Calibri" w:hAnsi="Calibri"/>
          <w:i/>
          <w:spacing w:val="-5"/>
        </w:rPr>
        <w:t>(…)</w:t>
      </w:r>
    </w:p>
    <w:p w14:paraId="5AE5B9BC" w14:textId="560852A2" w:rsidR="002B3C1E" w:rsidRPr="008B232D" w:rsidRDefault="008B232D" w:rsidP="008B232D">
      <w:pPr>
        <w:ind w:left="851" w:right="138"/>
        <w:jc w:val="both"/>
        <w:rPr>
          <w:rFonts w:ascii="Calibri" w:hAnsi="Calibri"/>
          <w:bCs/>
          <w:i/>
          <w:lang w:val="es-ES_tradnl"/>
        </w:rPr>
      </w:pPr>
      <w:r w:rsidRPr="008B232D">
        <w:rPr>
          <w:rFonts w:ascii="Calibri" w:hAnsi="Calibri"/>
          <w:bCs/>
          <w:i/>
          <w:lang w:val="es-ES_tradnl"/>
        </w:rPr>
        <w:t xml:space="preserve">Puede concluirse, por tanto, que en la regulación actual de la modalidad de selección denominada «mínima cuantía», se reconoce la posibilidad de que el procedimiento se surta de tres maneras: i) efectuando la invitación –en principio general, pero que puede limitarse a </w:t>
      </w:r>
      <w:proofErr w:type="spellStart"/>
      <w:r w:rsidRPr="008B232D">
        <w:rPr>
          <w:rFonts w:ascii="Calibri" w:hAnsi="Calibri"/>
          <w:bCs/>
          <w:i/>
          <w:lang w:val="es-ES_tradnl"/>
        </w:rPr>
        <w:t>mipymes</w:t>
      </w:r>
      <w:proofErr w:type="spellEnd"/>
      <w:r w:rsidRPr="008B232D">
        <w:rPr>
          <w:rFonts w:ascii="Calibri" w:hAnsi="Calibri"/>
          <w:bCs/>
          <w:i/>
          <w:lang w:val="es-ES_tradnl"/>
        </w:rPr>
        <w:t xml:space="preserve">– regulada en el artículo 2.2.1.2.1.5.2. del Decreto 1082 de 2015, </w:t>
      </w:r>
      <w:proofErr w:type="spellStart"/>
      <w:r w:rsidRPr="008B232D">
        <w:rPr>
          <w:rFonts w:ascii="Calibri" w:hAnsi="Calibri"/>
          <w:bCs/>
          <w:i/>
          <w:lang w:val="es-ES_tradnl"/>
        </w:rPr>
        <w:t>ii</w:t>
      </w:r>
      <w:proofErr w:type="spellEnd"/>
      <w:r w:rsidRPr="008B232D">
        <w:rPr>
          <w:rFonts w:ascii="Calibri" w:hAnsi="Calibri"/>
          <w:bCs/>
          <w:i/>
          <w:lang w:val="es-ES_tradnl"/>
        </w:rPr>
        <w:t xml:space="preserve">) realizando la adquisición en establecimientos que correspondan a la definición de «gran almacén» indicada por la Superintendencia de Industria y Comercio, de conformidad con el artículo 2.2.1.2.1.5.3. del mismo Decreto o </w:t>
      </w:r>
      <w:proofErr w:type="spellStart"/>
      <w:r w:rsidRPr="008B232D">
        <w:rPr>
          <w:rFonts w:ascii="Calibri" w:hAnsi="Calibri"/>
          <w:bCs/>
          <w:i/>
          <w:lang w:val="es-ES_tradnl"/>
        </w:rPr>
        <w:t>iii</w:t>
      </w:r>
      <w:proofErr w:type="spellEnd"/>
      <w:r w:rsidRPr="008B232D">
        <w:rPr>
          <w:rFonts w:ascii="Calibri" w:hAnsi="Calibri"/>
          <w:bCs/>
          <w:i/>
          <w:lang w:val="es-ES_tradnl"/>
        </w:rPr>
        <w:t xml:space="preserve">) </w:t>
      </w:r>
      <w:r w:rsidRPr="008B232D">
        <w:rPr>
          <w:rFonts w:ascii="Calibri" w:hAnsi="Calibri"/>
          <w:b/>
          <w:i/>
          <w:u w:val="single"/>
          <w:lang w:val="es-ES_tradnl"/>
        </w:rPr>
        <w:t xml:space="preserve">acudiendo a «los catálogos de bienes o servicios derivados de instrumentos de agregación de demanda con </w:t>
      </w:r>
      <w:proofErr w:type="spellStart"/>
      <w:r w:rsidRPr="008B232D">
        <w:rPr>
          <w:rFonts w:ascii="Calibri" w:hAnsi="Calibri"/>
          <w:b/>
          <w:i/>
          <w:u w:val="single"/>
          <w:lang w:val="es-ES_tradnl"/>
        </w:rPr>
        <w:t>Mipyme</w:t>
      </w:r>
      <w:proofErr w:type="spellEnd"/>
      <w:r w:rsidRPr="008B232D">
        <w:rPr>
          <w:rFonts w:ascii="Calibri" w:hAnsi="Calibri"/>
          <w:b/>
          <w:i/>
          <w:u w:val="single"/>
          <w:lang w:val="es-ES_tradnl"/>
        </w:rPr>
        <w:t>, así como con grandes almacenes, en la Tienda Virtual del Estado Colombiano</w:t>
      </w:r>
      <w:r w:rsidRPr="008B232D">
        <w:rPr>
          <w:rFonts w:ascii="Calibri" w:hAnsi="Calibri"/>
          <w:bCs/>
          <w:i/>
          <w:lang w:val="es-ES_tradnl"/>
        </w:rPr>
        <w:t xml:space="preserve">», según lo permite el artículo 2.2.1.2.1.5.4. del Decreto </w:t>
      </w:r>
      <w:r w:rsidRPr="008B232D">
        <w:rPr>
          <w:rFonts w:ascii="Calibri" w:hAnsi="Calibri"/>
          <w:bCs/>
          <w:i/>
          <w:iCs/>
          <w:lang w:val="es-ES_tradnl"/>
        </w:rPr>
        <w:t>ut supra.</w:t>
      </w:r>
      <w:r w:rsidRPr="008B232D">
        <w:rPr>
          <w:rFonts w:ascii="Calibri" w:hAnsi="Calibri"/>
          <w:bCs/>
          <w:i/>
          <w:lang w:val="es-ES_tradnl"/>
        </w:rPr>
        <w:t xml:space="preserve"> Las normas citadas anteriormente fueron modificadas por el Decreto 1860 de 2021, que permite las tres tipologías procedimentales de adquisición por el monto de la mínima cuantía a las que se ha hecho referencia.</w:t>
      </w:r>
      <w:r>
        <w:rPr>
          <w:rFonts w:ascii="Calibri" w:hAnsi="Calibri"/>
          <w:bCs/>
          <w:i/>
          <w:lang w:val="es-ES_tradnl"/>
        </w:rPr>
        <w:t xml:space="preserve"> </w:t>
      </w:r>
      <w:r>
        <w:rPr>
          <w:rFonts w:ascii="Calibri" w:hAnsi="Calibri"/>
          <w:i/>
        </w:rPr>
        <w:t>(…) (Se subraya y resalta)</w:t>
      </w:r>
    </w:p>
    <w:p w14:paraId="13094EC3" w14:textId="77777777" w:rsidR="002B3C1E" w:rsidRDefault="002B3C1E">
      <w:pPr>
        <w:pStyle w:val="Textoindependiente"/>
        <w:rPr>
          <w:rFonts w:ascii="Calibri" w:hAnsi="Calibri"/>
        </w:rPr>
      </w:pPr>
    </w:p>
    <w:p w14:paraId="586B0600" w14:textId="1FE687A9" w:rsidR="008B232D" w:rsidRPr="008B232D" w:rsidRDefault="008B232D" w:rsidP="008B232D">
      <w:pPr>
        <w:pStyle w:val="Textoindependiente"/>
        <w:spacing w:before="266"/>
        <w:ind w:left="143" w:right="453"/>
        <w:jc w:val="both"/>
        <w:rPr>
          <w:rFonts w:ascii="Calibri" w:hAnsi="Calibri"/>
        </w:rPr>
      </w:pPr>
      <w:r>
        <w:rPr>
          <w:rFonts w:ascii="Calibri" w:hAnsi="Calibri"/>
        </w:rPr>
        <w:t>En atención al concepto citado, actualmente existen tres submodalidades de selección de contratistas de mínima cuantía, sin embargo, para los efectos de esta circular solo haremos referencia a la 3, que se refiere a la utilización de</w:t>
      </w:r>
      <w:r w:rsidRPr="008B232D">
        <w:rPr>
          <w:rFonts w:ascii="Calibri" w:hAnsi="Calibri"/>
        </w:rPr>
        <w:t xml:space="preserve"> «los catálogos de bienes o servicios derivados de instrumentos de agregación de demanda con </w:t>
      </w:r>
      <w:r w:rsidR="00E6102A" w:rsidRPr="008B232D">
        <w:rPr>
          <w:rFonts w:ascii="Calibri" w:hAnsi="Calibri"/>
        </w:rPr>
        <w:t>MiPymes</w:t>
      </w:r>
      <w:r w:rsidRPr="008B232D">
        <w:rPr>
          <w:rFonts w:ascii="Calibri" w:hAnsi="Calibri"/>
        </w:rPr>
        <w:t xml:space="preserve">, así como con grandes almacenes, en la Tienda Virtual del Estado Colombiano </w:t>
      </w:r>
      <w:r>
        <w:rPr>
          <w:rFonts w:ascii="Calibri" w:hAnsi="Calibri"/>
        </w:rPr>
        <w:t xml:space="preserve">hasta por el valor </w:t>
      </w:r>
      <w:r w:rsidR="00E6102A">
        <w:rPr>
          <w:rFonts w:ascii="Calibri" w:hAnsi="Calibri"/>
        </w:rPr>
        <w:t xml:space="preserve">máximo </w:t>
      </w:r>
      <w:r>
        <w:rPr>
          <w:rFonts w:ascii="Calibri" w:hAnsi="Calibri"/>
        </w:rPr>
        <w:t xml:space="preserve">de la mínima cuantía del Instituto que para la fecha de expedición de la presente circular </w:t>
      </w:r>
      <w:r w:rsidRPr="00E6102A">
        <w:rPr>
          <w:rFonts w:ascii="Calibri" w:hAnsi="Calibri"/>
        </w:rPr>
        <w:t>asciende a la suma de</w:t>
      </w:r>
      <w:r>
        <w:rPr>
          <w:rFonts w:ascii="Calibri" w:hAnsi="Calibri"/>
        </w:rPr>
        <w:t xml:space="preserve"> </w:t>
      </w:r>
      <w:r w:rsidR="00E6102A">
        <w:rPr>
          <w:rFonts w:ascii="Calibri" w:hAnsi="Calibri"/>
        </w:rPr>
        <w:t>$113.808.825, sin embargo, se sugiere a la dependencias del instituto validar el monto máximo de la mínima cuantía al solicitar adelantar un proceso de contratación a través de grandes superficies de la TVEC.</w:t>
      </w:r>
    </w:p>
    <w:p w14:paraId="40EEFE04" w14:textId="2C35326E" w:rsidR="002B3C1E" w:rsidRPr="008B232D" w:rsidRDefault="008B232D" w:rsidP="008B232D">
      <w:pPr>
        <w:pStyle w:val="Textoindependiente"/>
        <w:spacing w:before="266"/>
        <w:ind w:left="143" w:right="453"/>
        <w:jc w:val="both"/>
        <w:rPr>
          <w:rFonts w:ascii="Calibri" w:hAnsi="Calibri"/>
        </w:rPr>
      </w:pPr>
      <w:r>
        <w:rPr>
          <w:rFonts w:ascii="Calibri" w:hAnsi="Calibri"/>
        </w:rPr>
        <w:t xml:space="preserve">Aunado a lo anterior, el </w:t>
      </w:r>
      <w:r w:rsidRPr="008B232D">
        <w:rPr>
          <w:rFonts w:ascii="Calibri" w:hAnsi="Calibri"/>
        </w:rPr>
        <w:t xml:space="preserve">concepto </w:t>
      </w:r>
      <w:r>
        <w:rPr>
          <w:rFonts w:ascii="Calibri" w:hAnsi="Calibri"/>
        </w:rPr>
        <w:t xml:space="preserve">citado en líneas anteriores </w:t>
      </w:r>
      <w:r w:rsidRPr="008B232D">
        <w:rPr>
          <w:rFonts w:ascii="Calibri" w:hAnsi="Calibri"/>
        </w:rPr>
        <w:t xml:space="preserve"> </w:t>
      </w:r>
      <w:r>
        <w:rPr>
          <w:rFonts w:ascii="Calibri" w:hAnsi="Calibri"/>
        </w:rPr>
        <w:t xml:space="preserve">también </w:t>
      </w:r>
      <w:r w:rsidRPr="008B232D">
        <w:rPr>
          <w:rFonts w:ascii="Calibri" w:hAnsi="Calibri"/>
        </w:rPr>
        <w:t>indica lo siguiente:</w:t>
      </w:r>
    </w:p>
    <w:p w14:paraId="2B93AD3B" w14:textId="77777777" w:rsidR="002B3C1E" w:rsidRDefault="00000000" w:rsidP="008B232D">
      <w:pPr>
        <w:spacing w:before="267"/>
        <w:ind w:left="720" w:right="135"/>
        <w:jc w:val="both"/>
        <w:rPr>
          <w:rFonts w:ascii="Calibri" w:hAnsi="Calibri"/>
          <w:i/>
        </w:rPr>
      </w:pPr>
      <w:r>
        <w:rPr>
          <w:rFonts w:ascii="Calibri" w:hAnsi="Calibri"/>
          <w:i/>
        </w:rPr>
        <w:t>“En</w:t>
      </w:r>
      <w:r>
        <w:rPr>
          <w:rFonts w:ascii="Calibri" w:hAnsi="Calibri"/>
          <w:i/>
          <w:spacing w:val="-6"/>
        </w:rPr>
        <w:t xml:space="preserve"> </w:t>
      </w:r>
      <w:r>
        <w:rPr>
          <w:rFonts w:ascii="Calibri" w:hAnsi="Calibri"/>
          <w:i/>
        </w:rPr>
        <w:t>otras</w:t>
      </w:r>
      <w:r>
        <w:rPr>
          <w:rFonts w:ascii="Calibri" w:hAnsi="Calibri"/>
          <w:i/>
          <w:spacing w:val="-7"/>
        </w:rPr>
        <w:t xml:space="preserve"> </w:t>
      </w:r>
      <w:r>
        <w:rPr>
          <w:rFonts w:ascii="Calibri" w:hAnsi="Calibri"/>
          <w:i/>
        </w:rPr>
        <w:t>palabras,</w:t>
      </w:r>
      <w:r>
        <w:rPr>
          <w:rFonts w:ascii="Calibri" w:hAnsi="Calibri"/>
          <w:i/>
          <w:spacing w:val="-5"/>
        </w:rPr>
        <w:t xml:space="preserve"> </w:t>
      </w:r>
      <w:r>
        <w:rPr>
          <w:rFonts w:ascii="Calibri" w:hAnsi="Calibri"/>
          <w:i/>
        </w:rPr>
        <w:t>los</w:t>
      </w:r>
      <w:r>
        <w:rPr>
          <w:rFonts w:ascii="Calibri" w:hAnsi="Calibri"/>
          <w:i/>
          <w:spacing w:val="-7"/>
        </w:rPr>
        <w:t xml:space="preserve"> </w:t>
      </w:r>
      <w:r>
        <w:rPr>
          <w:rFonts w:ascii="Calibri" w:hAnsi="Calibri"/>
          <w:i/>
        </w:rPr>
        <w:t>órganos</w:t>
      </w:r>
      <w:r>
        <w:rPr>
          <w:rFonts w:ascii="Calibri" w:hAnsi="Calibri"/>
          <w:i/>
          <w:spacing w:val="-5"/>
        </w:rPr>
        <w:t xml:space="preserve"> </w:t>
      </w:r>
      <w:r>
        <w:rPr>
          <w:rFonts w:ascii="Calibri" w:hAnsi="Calibri"/>
          <w:i/>
        </w:rPr>
        <w:t>del</w:t>
      </w:r>
      <w:r>
        <w:rPr>
          <w:rFonts w:ascii="Calibri" w:hAnsi="Calibri"/>
          <w:i/>
          <w:spacing w:val="-5"/>
        </w:rPr>
        <w:t xml:space="preserve"> </w:t>
      </w:r>
      <w:r>
        <w:rPr>
          <w:rFonts w:ascii="Calibri" w:hAnsi="Calibri"/>
          <w:i/>
        </w:rPr>
        <w:t>Estado</w:t>
      </w:r>
      <w:r>
        <w:rPr>
          <w:rFonts w:ascii="Calibri" w:hAnsi="Calibri"/>
          <w:i/>
          <w:spacing w:val="-6"/>
        </w:rPr>
        <w:t xml:space="preserve"> </w:t>
      </w:r>
      <w:r>
        <w:rPr>
          <w:rFonts w:ascii="Calibri" w:hAnsi="Calibri"/>
          <w:i/>
        </w:rPr>
        <w:t>cuentan</w:t>
      </w:r>
      <w:r>
        <w:rPr>
          <w:rFonts w:ascii="Calibri" w:hAnsi="Calibri"/>
          <w:i/>
          <w:spacing w:val="-6"/>
        </w:rPr>
        <w:t xml:space="preserve"> </w:t>
      </w:r>
      <w:r>
        <w:rPr>
          <w:rFonts w:ascii="Calibri" w:hAnsi="Calibri"/>
          <w:i/>
        </w:rPr>
        <w:t>con</w:t>
      </w:r>
      <w:r>
        <w:rPr>
          <w:rFonts w:ascii="Calibri" w:hAnsi="Calibri"/>
          <w:i/>
          <w:spacing w:val="-6"/>
        </w:rPr>
        <w:t xml:space="preserve"> </w:t>
      </w:r>
      <w:r>
        <w:rPr>
          <w:rFonts w:ascii="Calibri" w:hAnsi="Calibri"/>
          <w:i/>
        </w:rPr>
        <w:t>discrecionalidad</w:t>
      </w:r>
      <w:r>
        <w:rPr>
          <w:rFonts w:ascii="Calibri" w:hAnsi="Calibri"/>
          <w:i/>
          <w:spacing w:val="-6"/>
        </w:rPr>
        <w:t xml:space="preserve"> </w:t>
      </w:r>
      <w:r>
        <w:rPr>
          <w:rFonts w:ascii="Calibri" w:hAnsi="Calibri"/>
          <w:i/>
        </w:rPr>
        <w:t>administrativa para adoptar dicha decisión, observando los límites de este tipo de potestades. Así, en los estudios previos la entidad estatal debe analizar el sector económico, con la finalidad</w:t>
      </w:r>
      <w:r>
        <w:rPr>
          <w:rFonts w:ascii="Calibri" w:hAnsi="Calibri"/>
          <w:i/>
          <w:spacing w:val="-1"/>
        </w:rPr>
        <w:t xml:space="preserve"> </w:t>
      </w:r>
      <w:r>
        <w:rPr>
          <w:rFonts w:ascii="Calibri" w:hAnsi="Calibri"/>
          <w:i/>
        </w:rPr>
        <w:t>de</w:t>
      </w:r>
      <w:r>
        <w:rPr>
          <w:rFonts w:ascii="Calibri" w:hAnsi="Calibri"/>
          <w:i/>
          <w:spacing w:val="-1"/>
        </w:rPr>
        <w:t xml:space="preserve"> </w:t>
      </w:r>
      <w:r>
        <w:rPr>
          <w:rFonts w:ascii="Calibri" w:hAnsi="Calibri"/>
          <w:i/>
        </w:rPr>
        <w:t xml:space="preserve">constatar las </w:t>
      </w:r>
      <w:r>
        <w:rPr>
          <w:rFonts w:ascii="Calibri" w:hAnsi="Calibri"/>
          <w:i/>
        </w:rPr>
        <w:lastRenderedPageBreak/>
        <w:t>características</w:t>
      </w:r>
      <w:r>
        <w:rPr>
          <w:rFonts w:ascii="Calibri" w:hAnsi="Calibri"/>
          <w:i/>
          <w:spacing w:val="-2"/>
        </w:rPr>
        <w:t xml:space="preserve"> </w:t>
      </w:r>
      <w:r>
        <w:rPr>
          <w:rFonts w:ascii="Calibri" w:hAnsi="Calibri"/>
          <w:i/>
        </w:rPr>
        <w:t>técnicas, al</w:t>
      </w:r>
      <w:r>
        <w:rPr>
          <w:rFonts w:ascii="Calibri" w:hAnsi="Calibri"/>
          <w:i/>
          <w:spacing w:val="-1"/>
        </w:rPr>
        <w:t xml:space="preserve"> </w:t>
      </w:r>
      <w:r>
        <w:rPr>
          <w:rFonts w:ascii="Calibri" w:hAnsi="Calibri"/>
          <w:i/>
        </w:rPr>
        <w:t>igual</w:t>
      </w:r>
      <w:r>
        <w:rPr>
          <w:rFonts w:ascii="Calibri" w:hAnsi="Calibri"/>
          <w:i/>
          <w:spacing w:val="-1"/>
        </w:rPr>
        <w:t xml:space="preserve"> </w:t>
      </w:r>
      <w:r>
        <w:rPr>
          <w:rFonts w:ascii="Calibri" w:hAnsi="Calibri"/>
          <w:i/>
        </w:rPr>
        <w:t>que</w:t>
      </w:r>
      <w:r>
        <w:rPr>
          <w:rFonts w:ascii="Calibri" w:hAnsi="Calibri"/>
          <w:i/>
          <w:spacing w:val="-1"/>
        </w:rPr>
        <w:t xml:space="preserve"> </w:t>
      </w:r>
      <w:r>
        <w:rPr>
          <w:rFonts w:ascii="Calibri" w:hAnsi="Calibri"/>
          <w:i/>
        </w:rPr>
        <w:t>los factores</w:t>
      </w:r>
      <w:r>
        <w:rPr>
          <w:rFonts w:ascii="Calibri" w:hAnsi="Calibri"/>
          <w:i/>
          <w:spacing w:val="-2"/>
        </w:rPr>
        <w:t xml:space="preserve"> </w:t>
      </w:r>
      <w:r>
        <w:rPr>
          <w:rFonts w:ascii="Calibri" w:hAnsi="Calibri"/>
          <w:i/>
        </w:rPr>
        <w:t>comerciales y económicos de los eventuales proveedores”.</w:t>
      </w:r>
    </w:p>
    <w:p w14:paraId="5B6978BD" w14:textId="4E6F6106" w:rsidR="002B3C1E" w:rsidRDefault="008B232D" w:rsidP="008B232D">
      <w:pPr>
        <w:pStyle w:val="Textoindependiente"/>
        <w:spacing w:before="266"/>
        <w:ind w:left="143" w:right="453"/>
        <w:jc w:val="both"/>
        <w:rPr>
          <w:rFonts w:ascii="Calibri" w:hAnsi="Calibri"/>
        </w:rPr>
      </w:pPr>
      <w:r>
        <w:rPr>
          <w:rFonts w:ascii="Calibri" w:hAnsi="Calibri"/>
        </w:rPr>
        <w:t xml:space="preserve">Motivo por el cual resulta claro que no existe un criterio </w:t>
      </w:r>
      <w:r w:rsidR="00E6102A">
        <w:rPr>
          <w:rFonts w:ascii="Calibri" w:hAnsi="Calibri"/>
        </w:rPr>
        <w:t xml:space="preserve">obligatorio </w:t>
      </w:r>
      <w:r>
        <w:rPr>
          <w:rFonts w:ascii="Calibri" w:hAnsi="Calibri"/>
        </w:rPr>
        <w:t>para que la Entidad determine que submodalidad</w:t>
      </w:r>
      <w:r w:rsidRPr="008B232D">
        <w:rPr>
          <w:rFonts w:ascii="Calibri" w:hAnsi="Calibri"/>
        </w:rPr>
        <w:t xml:space="preserve"> </w:t>
      </w:r>
      <w:r>
        <w:rPr>
          <w:rFonts w:ascii="Calibri" w:hAnsi="Calibri"/>
        </w:rPr>
        <w:t>de</w:t>
      </w:r>
      <w:r w:rsidRPr="008B232D">
        <w:rPr>
          <w:rFonts w:ascii="Calibri" w:hAnsi="Calibri"/>
        </w:rPr>
        <w:t xml:space="preserve"> </w:t>
      </w:r>
      <w:r>
        <w:rPr>
          <w:rFonts w:ascii="Calibri" w:hAnsi="Calibri"/>
        </w:rPr>
        <w:t>mínima</w:t>
      </w:r>
      <w:r w:rsidRPr="008B232D">
        <w:rPr>
          <w:rFonts w:ascii="Calibri" w:hAnsi="Calibri"/>
        </w:rPr>
        <w:t xml:space="preserve"> </w:t>
      </w:r>
      <w:r>
        <w:rPr>
          <w:rFonts w:ascii="Calibri" w:hAnsi="Calibri"/>
        </w:rPr>
        <w:t>cuantía</w:t>
      </w:r>
      <w:r w:rsidRPr="008B232D">
        <w:rPr>
          <w:rFonts w:ascii="Calibri" w:hAnsi="Calibri"/>
        </w:rPr>
        <w:t xml:space="preserve"> </w:t>
      </w:r>
      <w:r>
        <w:rPr>
          <w:rFonts w:ascii="Calibri" w:hAnsi="Calibri"/>
        </w:rPr>
        <w:t>de</w:t>
      </w:r>
      <w:r w:rsidRPr="008B232D">
        <w:rPr>
          <w:rFonts w:ascii="Calibri" w:hAnsi="Calibri"/>
        </w:rPr>
        <w:t xml:space="preserve"> </w:t>
      </w:r>
      <w:r>
        <w:rPr>
          <w:rFonts w:ascii="Calibri" w:hAnsi="Calibri"/>
        </w:rPr>
        <w:t>las</w:t>
      </w:r>
      <w:r w:rsidRPr="008B232D">
        <w:rPr>
          <w:rFonts w:ascii="Calibri" w:hAnsi="Calibri"/>
        </w:rPr>
        <w:t xml:space="preserve"> </w:t>
      </w:r>
      <w:r>
        <w:rPr>
          <w:rFonts w:ascii="Calibri" w:hAnsi="Calibri"/>
        </w:rPr>
        <w:t>ya</w:t>
      </w:r>
      <w:r w:rsidRPr="008B232D">
        <w:rPr>
          <w:rFonts w:ascii="Calibri" w:hAnsi="Calibri"/>
        </w:rPr>
        <w:t xml:space="preserve"> </w:t>
      </w:r>
      <w:r>
        <w:rPr>
          <w:rFonts w:ascii="Calibri" w:hAnsi="Calibri"/>
        </w:rPr>
        <w:t>descritas</w:t>
      </w:r>
      <w:r w:rsidRPr="008B232D">
        <w:rPr>
          <w:rFonts w:ascii="Calibri" w:hAnsi="Calibri"/>
        </w:rPr>
        <w:t xml:space="preserve"> </w:t>
      </w:r>
      <w:r>
        <w:rPr>
          <w:rFonts w:ascii="Calibri" w:hAnsi="Calibri"/>
        </w:rPr>
        <w:t>debe</w:t>
      </w:r>
      <w:r w:rsidRPr="008B232D">
        <w:rPr>
          <w:rFonts w:ascii="Calibri" w:hAnsi="Calibri"/>
        </w:rPr>
        <w:t xml:space="preserve"> </w:t>
      </w:r>
      <w:r>
        <w:rPr>
          <w:rFonts w:ascii="Calibri" w:hAnsi="Calibri"/>
        </w:rPr>
        <w:t>utilizar</w:t>
      </w:r>
      <w:r w:rsidRPr="008B232D">
        <w:rPr>
          <w:rFonts w:ascii="Calibri" w:hAnsi="Calibri"/>
        </w:rPr>
        <w:t xml:space="preserve"> </w:t>
      </w:r>
      <w:r>
        <w:rPr>
          <w:rFonts w:ascii="Calibri" w:hAnsi="Calibri"/>
        </w:rPr>
        <w:t>para</w:t>
      </w:r>
      <w:r w:rsidRPr="008B232D">
        <w:rPr>
          <w:rFonts w:ascii="Calibri" w:hAnsi="Calibri"/>
        </w:rPr>
        <w:t xml:space="preserve"> </w:t>
      </w:r>
      <w:r>
        <w:rPr>
          <w:rFonts w:ascii="Calibri" w:hAnsi="Calibri"/>
        </w:rPr>
        <w:t>realizar</w:t>
      </w:r>
      <w:r w:rsidRPr="008B232D">
        <w:rPr>
          <w:rFonts w:ascii="Calibri" w:hAnsi="Calibri"/>
        </w:rPr>
        <w:t xml:space="preserve"> </w:t>
      </w:r>
      <w:r>
        <w:rPr>
          <w:rFonts w:ascii="Calibri" w:hAnsi="Calibri"/>
        </w:rPr>
        <w:t>compras</w:t>
      </w:r>
      <w:r w:rsidRPr="008B232D">
        <w:rPr>
          <w:rFonts w:ascii="Calibri" w:hAnsi="Calibri"/>
        </w:rPr>
        <w:t xml:space="preserve"> </w:t>
      </w:r>
      <w:r>
        <w:rPr>
          <w:rFonts w:ascii="Calibri" w:hAnsi="Calibri"/>
        </w:rPr>
        <w:t>que no superen el 10% de su menor cuantía, razón por la cual y bajo la discrecionalidad asignada por la ley, en el análisis del sector y los estudios</w:t>
      </w:r>
      <w:r w:rsidRPr="008B232D">
        <w:rPr>
          <w:rFonts w:ascii="Calibri" w:hAnsi="Calibri"/>
        </w:rPr>
        <w:t xml:space="preserve"> </w:t>
      </w:r>
      <w:r>
        <w:rPr>
          <w:rFonts w:ascii="Calibri" w:hAnsi="Calibri"/>
        </w:rPr>
        <w:t>previos</w:t>
      </w:r>
      <w:r w:rsidRPr="008B232D">
        <w:rPr>
          <w:rFonts w:ascii="Calibri" w:hAnsi="Calibri"/>
        </w:rPr>
        <w:t xml:space="preserve"> que soportan la adquisición que se pretende realizar a través de grandes superficies de la TVEC </w:t>
      </w:r>
      <w:r w:rsidR="00E6102A">
        <w:rPr>
          <w:rFonts w:ascii="Calibri" w:hAnsi="Calibri"/>
        </w:rPr>
        <w:t xml:space="preserve">las dependencias del instituto deben </w:t>
      </w:r>
      <w:r>
        <w:rPr>
          <w:rFonts w:ascii="Calibri" w:hAnsi="Calibri"/>
        </w:rPr>
        <w:t xml:space="preserve"> </w:t>
      </w:r>
      <w:r w:rsidR="00E6102A">
        <w:rPr>
          <w:rFonts w:ascii="Calibri" w:hAnsi="Calibri"/>
        </w:rPr>
        <w:t>realizar el mencionado análisis para determinar cuál submodalidad de</w:t>
      </w:r>
      <w:r>
        <w:rPr>
          <w:rFonts w:ascii="Calibri" w:hAnsi="Calibri"/>
        </w:rPr>
        <w:t xml:space="preserve"> mínima</w:t>
      </w:r>
      <w:r w:rsidR="00E6102A">
        <w:rPr>
          <w:rFonts w:ascii="Calibri" w:hAnsi="Calibri"/>
        </w:rPr>
        <w:t xml:space="preserve"> cuantía l resulta más beneficiosa.</w:t>
      </w:r>
    </w:p>
    <w:p w14:paraId="1F98EA44" w14:textId="0A6BDCF5" w:rsidR="002B3C1E" w:rsidRDefault="008B232D" w:rsidP="008B232D">
      <w:pPr>
        <w:pStyle w:val="Textoindependiente"/>
        <w:spacing w:before="266"/>
        <w:ind w:left="143" w:right="453"/>
        <w:jc w:val="both"/>
        <w:rPr>
          <w:rFonts w:ascii="Calibri" w:hAnsi="Calibri"/>
        </w:rPr>
      </w:pPr>
      <w:r>
        <w:rPr>
          <w:rFonts w:ascii="Calibri" w:hAnsi="Calibri"/>
        </w:rPr>
        <w:t xml:space="preserve">Finalmente, se debe </w:t>
      </w:r>
      <w:r w:rsidRPr="008B232D">
        <w:rPr>
          <w:rFonts w:ascii="Calibri" w:hAnsi="Calibri"/>
        </w:rPr>
        <w:t xml:space="preserve"> </w:t>
      </w:r>
      <w:r>
        <w:rPr>
          <w:rFonts w:ascii="Calibri" w:hAnsi="Calibri"/>
        </w:rPr>
        <w:t>precisar</w:t>
      </w:r>
      <w:r w:rsidRPr="008B232D">
        <w:rPr>
          <w:rFonts w:ascii="Calibri" w:hAnsi="Calibri"/>
        </w:rPr>
        <w:t xml:space="preserve"> </w:t>
      </w:r>
      <w:r>
        <w:rPr>
          <w:rFonts w:ascii="Calibri" w:hAnsi="Calibri"/>
        </w:rPr>
        <w:t>que</w:t>
      </w:r>
      <w:r w:rsidRPr="008B232D">
        <w:rPr>
          <w:rFonts w:ascii="Calibri" w:hAnsi="Calibri"/>
        </w:rPr>
        <w:t xml:space="preserve"> </w:t>
      </w:r>
      <w:r>
        <w:rPr>
          <w:rFonts w:ascii="Calibri" w:hAnsi="Calibri"/>
        </w:rPr>
        <w:t>los</w:t>
      </w:r>
      <w:r w:rsidRPr="008B232D">
        <w:rPr>
          <w:rFonts w:ascii="Calibri" w:hAnsi="Calibri"/>
        </w:rPr>
        <w:t xml:space="preserve"> </w:t>
      </w:r>
      <w:r>
        <w:rPr>
          <w:rFonts w:ascii="Calibri" w:hAnsi="Calibri"/>
        </w:rPr>
        <w:t>artículos</w:t>
      </w:r>
      <w:r w:rsidRPr="008B232D">
        <w:rPr>
          <w:rFonts w:ascii="Calibri" w:hAnsi="Calibri"/>
        </w:rPr>
        <w:t xml:space="preserve"> </w:t>
      </w:r>
      <w:r>
        <w:rPr>
          <w:rFonts w:ascii="Calibri" w:hAnsi="Calibri"/>
        </w:rPr>
        <w:t>2.2.1.2.1.5.3.</w:t>
      </w:r>
      <w:r w:rsidRPr="008B232D">
        <w:rPr>
          <w:rFonts w:ascii="Calibri" w:hAnsi="Calibri"/>
        </w:rPr>
        <w:t xml:space="preserve"> </w:t>
      </w:r>
      <w:r>
        <w:rPr>
          <w:rFonts w:ascii="Calibri" w:hAnsi="Calibri"/>
        </w:rPr>
        <w:t>y</w:t>
      </w:r>
      <w:r w:rsidRPr="008B232D">
        <w:rPr>
          <w:rFonts w:ascii="Calibri" w:hAnsi="Calibri"/>
        </w:rPr>
        <w:t xml:space="preserve"> </w:t>
      </w:r>
      <w:r>
        <w:rPr>
          <w:rFonts w:ascii="Calibri" w:hAnsi="Calibri"/>
        </w:rPr>
        <w:t>2.2.1.2.1.5.4.</w:t>
      </w:r>
      <w:r w:rsidRPr="008B232D">
        <w:rPr>
          <w:rFonts w:ascii="Calibri" w:hAnsi="Calibri"/>
        </w:rPr>
        <w:t xml:space="preserve"> </w:t>
      </w:r>
      <w:r>
        <w:rPr>
          <w:rFonts w:ascii="Calibri" w:hAnsi="Calibri"/>
        </w:rPr>
        <w:t>del</w:t>
      </w:r>
      <w:r w:rsidRPr="008B232D">
        <w:rPr>
          <w:rFonts w:ascii="Calibri" w:hAnsi="Calibri"/>
        </w:rPr>
        <w:t xml:space="preserve"> </w:t>
      </w:r>
      <w:r>
        <w:rPr>
          <w:rFonts w:ascii="Calibri" w:hAnsi="Calibri"/>
        </w:rPr>
        <w:t>Decreto</w:t>
      </w:r>
      <w:r w:rsidRPr="008B232D">
        <w:rPr>
          <w:rFonts w:ascii="Calibri" w:hAnsi="Calibri"/>
        </w:rPr>
        <w:t xml:space="preserve"> </w:t>
      </w:r>
      <w:r>
        <w:rPr>
          <w:rFonts w:ascii="Calibri" w:hAnsi="Calibri"/>
        </w:rPr>
        <w:t>1082</w:t>
      </w:r>
      <w:r w:rsidRPr="008B232D">
        <w:rPr>
          <w:rFonts w:ascii="Calibri" w:hAnsi="Calibri"/>
        </w:rPr>
        <w:t xml:space="preserve"> </w:t>
      </w:r>
      <w:r>
        <w:rPr>
          <w:rFonts w:ascii="Calibri" w:hAnsi="Calibri"/>
        </w:rPr>
        <w:t>de</w:t>
      </w:r>
      <w:r w:rsidRPr="008B232D">
        <w:rPr>
          <w:rFonts w:ascii="Calibri" w:hAnsi="Calibri"/>
        </w:rPr>
        <w:t xml:space="preserve"> </w:t>
      </w:r>
      <w:r>
        <w:rPr>
          <w:rFonts w:ascii="Calibri" w:hAnsi="Calibri"/>
        </w:rPr>
        <w:t>2015,</w:t>
      </w:r>
      <w:r w:rsidRPr="008B232D">
        <w:rPr>
          <w:rFonts w:ascii="Calibri" w:hAnsi="Calibri"/>
        </w:rPr>
        <w:t xml:space="preserve"> </w:t>
      </w:r>
      <w:r>
        <w:rPr>
          <w:rFonts w:ascii="Calibri" w:hAnsi="Calibri"/>
        </w:rPr>
        <w:t>que regulan</w:t>
      </w:r>
      <w:r w:rsidRPr="008B232D">
        <w:rPr>
          <w:rFonts w:ascii="Calibri" w:hAnsi="Calibri"/>
        </w:rPr>
        <w:t xml:space="preserve"> </w:t>
      </w:r>
      <w:r>
        <w:rPr>
          <w:rFonts w:ascii="Calibri" w:hAnsi="Calibri"/>
        </w:rPr>
        <w:t>la</w:t>
      </w:r>
      <w:r w:rsidRPr="008B232D">
        <w:rPr>
          <w:rFonts w:ascii="Calibri" w:hAnsi="Calibri"/>
        </w:rPr>
        <w:t xml:space="preserve"> </w:t>
      </w:r>
      <w:r>
        <w:rPr>
          <w:rFonts w:ascii="Calibri" w:hAnsi="Calibri"/>
        </w:rPr>
        <w:t>adquisición</w:t>
      </w:r>
      <w:r w:rsidRPr="008B232D">
        <w:rPr>
          <w:rFonts w:ascii="Calibri" w:hAnsi="Calibri"/>
        </w:rPr>
        <w:t xml:space="preserve"> </w:t>
      </w:r>
      <w:r>
        <w:rPr>
          <w:rFonts w:ascii="Calibri" w:hAnsi="Calibri"/>
        </w:rPr>
        <w:t>en</w:t>
      </w:r>
      <w:r w:rsidRPr="008B232D">
        <w:rPr>
          <w:rFonts w:ascii="Calibri" w:hAnsi="Calibri"/>
        </w:rPr>
        <w:t xml:space="preserve"> </w:t>
      </w:r>
      <w:r>
        <w:rPr>
          <w:rFonts w:ascii="Calibri" w:hAnsi="Calibri"/>
        </w:rPr>
        <w:t>“grandes</w:t>
      </w:r>
      <w:r w:rsidRPr="008B232D">
        <w:rPr>
          <w:rFonts w:ascii="Calibri" w:hAnsi="Calibri"/>
        </w:rPr>
        <w:t xml:space="preserve"> </w:t>
      </w:r>
      <w:r>
        <w:rPr>
          <w:rFonts w:ascii="Calibri" w:hAnsi="Calibri"/>
        </w:rPr>
        <w:t>superficies”</w:t>
      </w:r>
      <w:r w:rsidRPr="008B232D">
        <w:rPr>
          <w:rFonts w:ascii="Calibri" w:hAnsi="Calibri"/>
        </w:rPr>
        <w:t xml:space="preserve"> </w:t>
      </w:r>
      <w:r>
        <w:rPr>
          <w:rFonts w:ascii="Calibri" w:hAnsi="Calibri"/>
        </w:rPr>
        <w:t>o</w:t>
      </w:r>
      <w:r w:rsidRPr="008B232D">
        <w:rPr>
          <w:rFonts w:ascii="Calibri" w:hAnsi="Calibri"/>
        </w:rPr>
        <w:t xml:space="preserve"> </w:t>
      </w:r>
      <w:r>
        <w:rPr>
          <w:rFonts w:ascii="Calibri" w:hAnsi="Calibri"/>
        </w:rPr>
        <w:t>a</w:t>
      </w:r>
      <w:r w:rsidRPr="008B232D">
        <w:rPr>
          <w:rFonts w:ascii="Calibri" w:hAnsi="Calibri"/>
        </w:rPr>
        <w:t xml:space="preserve"> </w:t>
      </w:r>
      <w:r>
        <w:rPr>
          <w:rFonts w:ascii="Calibri" w:hAnsi="Calibri"/>
        </w:rPr>
        <w:t>«MiPymes»,</w:t>
      </w:r>
      <w:r w:rsidRPr="008B232D">
        <w:rPr>
          <w:rFonts w:ascii="Calibri" w:hAnsi="Calibri"/>
        </w:rPr>
        <w:t xml:space="preserve"> </w:t>
      </w:r>
      <w:r>
        <w:rPr>
          <w:rFonts w:ascii="Calibri" w:hAnsi="Calibri"/>
        </w:rPr>
        <w:t>están</w:t>
      </w:r>
      <w:r w:rsidRPr="008B232D">
        <w:rPr>
          <w:rFonts w:ascii="Calibri" w:hAnsi="Calibri"/>
        </w:rPr>
        <w:t xml:space="preserve"> </w:t>
      </w:r>
      <w:r>
        <w:rPr>
          <w:rFonts w:ascii="Calibri" w:hAnsi="Calibri"/>
        </w:rPr>
        <w:t>contenidos</w:t>
      </w:r>
      <w:r w:rsidRPr="008B232D">
        <w:rPr>
          <w:rFonts w:ascii="Calibri" w:hAnsi="Calibri"/>
        </w:rPr>
        <w:t xml:space="preserve"> </w:t>
      </w:r>
      <w:r>
        <w:rPr>
          <w:rFonts w:ascii="Calibri" w:hAnsi="Calibri"/>
        </w:rPr>
        <w:t>en</w:t>
      </w:r>
      <w:r w:rsidRPr="008B232D">
        <w:rPr>
          <w:rFonts w:ascii="Calibri" w:hAnsi="Calibri"/>
        </w:rPr>
        <w:t xml:space="preserve"> </w:t>
      </w:r>
      <w:r>
        <w:rPr>
          <w:rFonts w:ascii="Calibri" w:hAnsi="Calibri"/>
        </w:rPr>
        <w:t>la</w:t>
      </w:r>
      <w:r w:rsidRPr="008B232D">
        <w:rPr>
          <w:rFonts w:ascii="Calibri" w:hAnsi="Calibri"/>
        </w:rPr>
        <w:t xml:space="preserve"> </w:t>
      </w:r>
      <w:r>
        <w:rPr>
          <w:rFonts w:ascii="Calibri" w:hAnsi="Calibri"/>
        </w:rPr>
        <w:t>Subsección 5 que lleva por título «Mínima cuantía».</w:t>
      </w:r>
      <w:r w:rsidR="00007C1C">
        <w:rPr>
          <w:rFonts w:ascii="Calibri" w:hAnsi="Calibri"/>
        </w:rPr>
        <w:t xml:space="preserve"> </w:t>
      </w:r>
    </w:p>
    <w:p w14:paraId="3BB64C1A" w14:textId="77777777" w:rsidR="00007C1C" w:rsidRDefault="00007C1C" w:rsidP="00007C1C">
      <w:pPr>
        <w:pStyle w:val="Textoindependiente"/>
        <w:ind w:left="143" w:right="137"/>
        <w:jc w:val="both"/>
        <w:rPr>
          <w:rFonts w:ascii="Trebuchet MS"/>
          <w:b/>
          <w:sz w:val="10"/>
        </w:rPr>
      </w:pPr>
    </w:p>
    <w:p w14:paraId="1A90BC80" w14:textId="77777777" w:rsidR="00007C1C" w:rsidRDefault="00007C1C" w:rsidP="00007C1C">
      <w:pPr>
        <w:pStyle w:val="Textoindependiente"/>
        <w:ind w:left="143" w:right="137"/>
        <w:jc w:val="both"/>
        <w:rPr>
          <w:rFonts w:ascii="Trebuchet MS"/>
          <w:b/>
          <w:sz w:val="10"/>
        </w:rPr>
      </w:pPr>
    </w:p>
    <w:p w14:paraId="191FEA52" w14:textId="498C8852" w:rsidR="00CF17C7" w:rsidRDefault="00CF17C7" w:rsidP="000379B7">
      <w:pPr>
        <w:pStyle w:val="Ttulo1"/>
        <w:numPr>
          <w:ilvl w:val="0"/>
          <w:numId w:val="5"/>
        </w:numPr>
        <w:tabs>
          <w:tab w:val="left" w:pos="1213"/>
        </w:tabs>
        <w:spacing w:before="125"/>
      </w:pPr>
      <w:r>
        <w:t>ACUERDO MARCO DE PRECIOS</w:t>
      </w:r>
    </w:p>
    <w:p w14:paraId="5949DEE7" w14:textId="4C5E02AB" w:rsidR="00CF17C7" w:rsidRDefault="00CF17C7" w:rsidP="000379B7">
      <w:pPr>
        <w:pStyle w:val="Textoindependiente"/>
        <w:spacing w:before="266"/>
        <w:ind w:left="143" w:right="453"/>
        <w:jc w:val="both"/>
        <w:rPr>
          <w:rFonts w:ascii="Calibri" w:hAnsi="Calibri"/>
        </w:rPr>
      </w:pPr>
      <w:r w:rsidRPr="000379B7">
        <w:rPr>
          <w:rFonts w:ascii="Calibri" w:hAnsi="Calibri"/>
        </w:rPr>
        <w:t>El ARTÍCULO </w:t>
      </w:r>
      <w:bookmarkStart w:id="1" w:name="2.2.1.1.1.3.1"/>
      <w:bookmarkEnd w:id="1"/>
      <w:r w:rsidRPr="000379B7">
        <w:rPr>
          <w:rFonts w:ascii="Calibri" w:hAnsi="Calibri"/>
        </w:rPr>
        <w:t xml:space="preserve">2.2.1.1.1.3.1. Definiciones del Decreto 1082 de 2015 define los acuerdos de precios </w:t>
      </w:r>
      <w:r w:rsidR="000379B7">
        <w:rPr>
          <w:rFonts w:ascii="Calibri" w:hAnsi="Calibri"/>
        </w:rPr>
        <w:t>como un</w:t>
      </w:r>
      <w:r w:rsidR="000379B7" w:rsidRPr="000379B7">
        <w:rPr>
          <w:rFonts w:ascii="Calibri" w:hAnsi="Calibri"/>
        </w:rPr>
        <w:t xml:space="preserve"> contrato con vigencia determinada, celebrado entre (i) Agencia Nacional de Contratación Pública -Colombia Compra Eficiente-, y (</w:t>
      </w:r>
      <w:proofErr w:type="spellStart"/>
      <w:r w:rsidR="000379B7" w:rsidRPr="000379B7">
        <w:rPr>
          <w:rFonts w:ascii="Calibri" w:hAnsi="Calibri"/>
        </w:rPr>
        <w:t>ii</w:t>
      </w:r>
      <w:proofErr w:type="spellEnd"/>
      <w:r w:rsidR="000379B7" w:rsidRPr="000379B7">
        <w:rPr>
          <w:rFonts w:ascii="Calibri" w:hAnsi="Calibri"/>
        </w:rPr>
        <w:t>) uno o más proveedores, mediante el cual se seleccionan a los proveedores y se regulan los términos y condiciones para la adquisición de bienes o servicios de características técnicas uniformes o no uniformes de común utilización.</w:t>
      </w:r>
    </w:p>
    <w:p w14:paraId="255E4905" w14:textId="77777777" w:rsidR="002373FE" w:rsidRDefault="000379B7" w:rsidP="002373FE">
      <w:pPr>
        <w:pStyle w:val="Textoindependiente"/>
        <w:spacing w:before="266"/>
        <w:ind w:left="143" w:right="453"/>
        <w:jc w:val="both"/>
        <w:rPr>
          <w:rFonts w:ascii="Calibri" w:hAnsi="Calibri"/>
        </w:rPr>
      </w:pPr>
      <w:r>
        <w:rPr>
          <w:rFonts w:ascii="Calibri" w:hAnsi="Calibri"/>
        </w:rPr>
        <w:t xml:space="preserve">Así mismo, el </w:t>
      </w:r>
      <w:r w:rsidRPr="002373FE">
        <w:rPr>
          <w:rFonts w:ascii="Calibri" w:hAnsi="Calibri"/>
        </w:rPr>
        <w:t>ARTÍCULO </w:t>
      </w:r>
      <w:bookmarkStart w:id="2" w:name="1"/>
      <w:r w:rsidRPr="002373FE">
        <w:rPr>
          <w:rFonts w:ascii="Calibri" w:hAnsi="Calibri"/>
        </w:rPr>
        <w:t> </w:t>
      </w:r>
      <w:bookmarkEnd w:id="2"/>
      <w:r w:rsidRPr="002373FE">
        <w:rPr>
          <w:rFonts w:ascii="Calibri" w:hAnsi="Calibri"/>
        </w:rPr>
        <w:t xml:space="preserve">1. </w:t>
      </w:r>
      <w:r w:rsidR="002373FE">
        <w:rPr>
          <w:rFonts w:ascii="Calibri" w:hAnsi="Calibri"/>
        </w:rPr>
        <w:t xml:space="preserve">Del Decreto 310 de 2021 modifico el Art. </w:t>
      </w:r>
      <w:r w:rsidRPr="002373FE">
        <w:rPr>
          <w:rFonts w:ascii="Calibri" w:hAnsi="Calibri"/>
        </w:rPr>
        <w:t xml:space="preserve"> </w:t>
      </w:r>
      <w:hyperlink r:id="rId7" w:anchor="2.2.1.2.1.2.7" w:history="1">
        <w:r w:rsidRPr="002373FE">
          <w:t>2.2.1.2.1.2.7</w:t>
        </w:r>
      </w:hyperlink>
      <w:r w:rsidRPr="002373FE">
        <w:rPr>
          <w:rFonts w:ascii="Calibri" w:hAnsi="Calibri"/>
        </w:rPr>
        <w:t>. del Decreto 1082 de 2015</w:t>
      </w:r>
      <w:r w:rsidR="002373FE">
        <w:rPr>
          <w:rFonts w:ascii="Calibri" w:hAnsi="Calibri"/>
        </w:rPr>
        <w:t xml:space="preserve"> y quedo de la siguiente forma:</w:t>
      </w:r>
    </w:p>
    <w:p w14:paraId="3ED70CBB" w14:textId="57AF016A" w:rsidR="002373FE" w:rsidRPr="002373FE" w:rsidRDefault="002373FE" w:rsidP="002373FE">
      <w:pPr>
        <w:pStyle w:val="Textoindependiente"/>
        <w:spacing w:before="266"/>
        <w:ind w:left="720" w:right="453"/>
        <w:jc w:val="both"/>
        <w:rPr>
          <w:rFonts w:ascii="Calibri" w:hAnsi="Calibri"/>
          <w:b/>
          <w:bCs/>
          <w:u w:val="single"/>
        </w:rPr>
      </w:pPr>
      <w:r>
        <w:rPr>
          <w:rFonts w:ascii="Calibri" w:hAnsi="Calibri"/>
        </w:rPr>
        <w:t>“</w:t>
      </w:r>
      <w:r w:rsidRPr="002373FE">
        <w:rPr>
          <w:rFonts w:ascii="Calibri" w:hAnsi="Calibri"/>
        </w:rPr>
        <w:t>ARTÍCULO 2.2.1.2.1.2.7. Procedencia del Acuerdo Marco de Precios. </w:t>
      </w:r>
      <w:r w:rsidRPr="002373FE">
        <w:rPr>
          <w:rFonts w:ascii="Calibri" w:hAnsi="Calibri"/>
          <w:b/>
          <w:bCs/>
          <w:u w:val="single"/>
        </w:rPr>
        <w:t>Las Entidades Estatales sometidas al Estatuto General de Contratación de la Administración Pública, están obligadas a adquirir Bienes y Servicios de Características Técnicas Uniformes de Común Utilización a través de los Acuerdos Marco de Precios previamente justificados, diseñados, organizados y celebrados por la Agencia Nacional de Contratación Pública -Colombia Compra Eficiente-.</w:t>
      </w:r>
    </w:p>
    <w:p w14:paraId="16F09208" w14:textId="047774D0" w:rsidR="002373FE" w:rsidRDefault="002373FE" w:rsidP="002373FE">
      <w:pPr>
        <w:pStyle w:val="Textoindependiente"/>
        <w:spacing w:before="266"/>
        <w:ind w:left="720" w:right="453"/>
        <w:jc w:val="both"/>
        <w:rPr>
          <w:rFonts w:ascii="Calibri" w:hAnsi="Calibri"/>
        </w:rPr>
      </w:pPr>
      <w:r w:rsidRPr="002373FE">
        <w:rPr>
          <w:rFonts w:ascii="Calibri" w:hAnsi="Calibri"/>
        </w:rPr>
        <w:t>La implementación de nuevos Acuerdos Marco de Precios organizados y celebrados por la Agencia Nacional de Contratación Pública -Colombia Compra Eficiente- de uso obligatorio por parte de las entidades territoriales, estará precedida de un estudio de agregación de demanda que realizará aquella, el cual tenga en cuenta las particularidades propias de los mercados regionales, la necesidad de promover el desarrollo empresarial en las entidades territoriales a través de las MYPIMES y evitar en lo posible, la concentración de proveedores en ciertas ciudades del país, salvo que exista la respectiva justificación técnica, económica</w:t>
      </w:r>
      <w:r>
        <w:rPr>
          <w:rFonts w:ascii="Calibri" w:hAnsi="Calibri"/>
        </w:rPr>
        <w:t xml:space="preserve"> </w:t>
      </w:r>
      <w:r w:rsidRPr="002373FE">
        <w:rPr>
          <w:rFonts w:ascii="Calibri" w:hAnsi="Calibri"/>
        </w:rPr>
        <w:t>y/o jurídica</w:t>
      </w:r>
      <w:r>
        <w:rPr>
          <w:rFonts w:ascii="Calibri" w:hAnsi="Calibri"/>
        </w:rPr>
        <w:t>”</w:t>
      </w:r>
      <w:r w:rsidRPr="002373FE">
        <w:rPr>
          <w:rFonts w:ascii="Calibri" w:hAnsi="Calibri"/>
        </w:rPr>
        <w:t>.</w:t>
      </w:r>
      <w:r>
        <w:rPr>
          <w:rFonts w:ascii="Calibri" w:hAnsi="Calibri"/>
        </w:rPr>
        <w:t xml:space="preserve"> (Se subraya y resalta)</w:t>
      </w:r>
    </w:p>
    <w:p w14:paraId="3D6F1252" w14:textId="7AE3C33B" w:rsidR="002373FE" w:rsidRDefault="002373FE" w:rsidP="002373FE">
      <w:pPr>
        <w:pStyle w:val="Textoindependiente"/>
        <w:spacing w:before="266"/>
        <w:ind w:right="453"/>
        <w:jc w:val="both"/>
        <w:rPr>
          <w:rFonts w:ascii="Calibri" w:hAnsi="Calibri"/>
        </w:rPr>
      </w:pPr>
      <w:r>
        <w:rPr>
          <w:rFonts w:ascii="Calibri" w:hAnsi="Calibri"/>
        </w:rPr>
        <w:t>En atención a el artículo citado, las Entidades públicas sometidas al estatuto general de la contratación administración pública, están obligadas a adquirir bienes y servicios de características técnicas uniformes a través de los acuerdo marco de precios suscritos por Colombia Compra Eficiente, razón por la cual el instituto al estar sometido al estatuto mencionado le asiste la obligatoriedad por disposición  legal de utilizar los acuerdos marco de precios que contengan bienes y/o servicios que requieran.</w:t>
      </w:r>
    </w:p>
    <w:p w14:paraId="1A94543C" w14:textId="66D6ADA7" w:rsidR="002373FE" w:rsidRDefault="002373FE" w:rsidP="002373FE">
      <w:pPr>
        <w:pStyle w:val="Textoindependiente"/>
        <w:spacing w:before="266"/>
        <w:ind w:right="453"/>
        <w:jc w:val="both"/>
        <w:rPr>
          <w:rFonts w:ascii="Calibri" w:hAnsi="Calibri"/>
        </w:rPr>
      </w:pPr>
      <w:r>
        <w:rPr>
          <w:rFonts w:ascii="Calibri" w:hAnsi="Calibri"/>
        </w:rPr>
        <w:t xml:space="preserve">Así mismo, </w:t>
      </w:r>
      <w:r w:rsidR="00D73D54">
        <w:rPr>
          <w:rFonts w:ascii="Calibri" w:hAnsi="Calibri"/>
        </w:rPr>
        <w:t xml:space="preserve">es importante resaltar que los acuerdos marco de precios hacen parte de la modalidad de selección de contratista de selección abreviada establecida en el Art. 2, inciso segundo del </w:t>
      </w:r>
      <w:r w:rsidR="00D73D54">
        <w:rPr>
          <w:rFonts w:ascii="Calibri" w:hAnsi="Calibri"/>
        </w:rPr>
        <w:lastRenderedPageBreak/>
        <w:t>literal A de la Ley 1150 de 2007, motivo por el cual para acudir a ellos las diferentes dependencias de la Entidad primero deben determinar a través de un análisis del sector cual será el presupuesto del proceso y si el mismo se encuentra dentro del rango de la menor cuantía de la Entidad, caso en el cual se podrá acudir a su utilización, sin embargo, si como resultado del análisis del sector se evidencia que el presupuesto del proceso se encuentra por debajo del límite de la menor cuantía del instituto no será posible adquirir el bien y/o servicio requerido a través de los AMP, y en consecuencia, se deben considerar otras opciones, como por ejemplo compras a través de grandes superficies o instrumentos de agregación de demanda de la Tienda Virtual del Estado Colombiano.</w:t>
      </w:r>
    </w:p>
    <w:p w14:paraId="5C6A94E4" w14:textId="77777777" w:rsidR="002373FE" w:rsidRPr="000379B7" w:rsidRDefault="002373FE" w:rsidP="000379B7">
      <w:pPr>
        <w:pStyle w:val="Textoindependiente"/>
        <w:spacing w:before="266"/>
        <w:ind w:left="143" w:right="453"/>
        <w:jc w:val="both"/>
        <w:rPr>
          <w:rFonts w:ascii="Calibri" w:hAnsi="Calibri"/>
          <w:b/>
          <w:bCs/>
          <w:lang w:val="es-CO"/>
        </w:rPr>
      </w:pPr>
    </w:p>
    <w:p w14:paraId="00E590D0" w14:textId="7E87D922" w:rsidR="002B3C1E" w:rsidRPr="00CF17C7" w:rsidRDefault="008B232D">
      <w:pPr>
        <w:pStyle w:val="Ttulo1"/>
        <w:numPr>
          <w:ilvl w:val="0"/>
          <w:numId w:val="5"/>
        </w:numPr>
        <w:tabs>
          <w:tab w:val="left" w:pos="1213"/>
        </w:tabs>
        <w:spacing w:before="125"/>
      </w:pPr>
      <w:r>
        <w:t>GESTION CONTRACTUAL</w:t>
      </w:r>
      <w:r>
        <w:rPr>
          <w:spacing w:val="-7"/>
        </w:rPr>
        <w:t xml:space="preserve"> </w:t>
      </w:r>
      <w:r>
        <w:t>DE</w:t>
      </w:r>
      <w:r>
        <w:rPr>
          <w:spacing w:val="-6"/>
        </w:rPr>
        <w:t xml:space="preserve"> </w:t>
      </w:r>
      <w:r>
        <w:t>LOS</w:t>
      </w:r>
      <w:r>
        <w:rPr>
          <w:spacing w:val="-7"/>
        </w:rPr>
        <w:t xml:space="preserve"> </w:t>
      </w:r>
      <w:r>
        <w:t>EXPEDIENTES</w:t>
      </w:r>
      <w:r>
        <w:rPr>
          <w:spacing w:val="-6"/>
        </w:rPr>
        <w:t xml:space="preserve"> </w:t>
      </w:r>
      <w:r>
        <w:t>CONTRACTUALES</w:t>
      </w:r>
      <w:r>
        <w:rPr>
          <w:spacing w:val="-2"/>
        </w:rPr>
        <w:t xml:space="preserve"> </w:t>
      </w:r>
      <w:r>
        <w:t>EN</w:t>
      </w:r>
      <w:r>
        <w:rPr>
          <w:spacing w:val="-5"/>
        </w:rPr>
        <w:t xml:space="preserve"> </w:t>
      </w:r>
      <w:r>
        <w:t>LA</w:t>
      </w:r>
      <w:r>
        <w:rPr>
          <w:spacing w:val="-7"/>
        </w:rPr>
        <w:t xml:space="preserve"> </w:t>
      </w:r>
      <w:r>
        <w:rPr>
          <w:spacing w:val="-2"/>
        </w:rPr>
        <w:t>TVEC:</w:t>
      </w:r>
    </w:p>
    <w:p w14:paraId="0503D17A" w14:textId="1DABB6D5" w:rsidR="00CF17C7" w:rsidRDefault="00D37C36" w:rsidP="00D37C36">
      <w:pPr>
        <w:pStyle w:val="Ttulo1"/>
        <w:tabs>
          <w:tab w:val="left" w:pos="1213"/>
        </w:tabs>
        <w:spacing w:before="125"/>
        <w:ind w:left="0" w:firstLine="0"/>
        <w:jc w:val="both"/>
        <w:rPr>
          <w:b w:val="0"/>
          <w:bCs w:val="0"/>
          <w:i/>
          <w:iCs/>
          <w:lang w:val="es-CO"/>
        </w:rPr>
      </w:pPr>
      <w:r>
        <w:rPr>
          <w:b w:val="0"/>
          <w:bCs w:val="0"/>
        </w:rPr>
        <w:t xml:space="preserve">Indica la circular externa </w:t>
      </w:r>
      <w:r w:rsidRPr="00D37C36">
        <w:rPr>
          <w:b w:val="0"/>
          <w:bCs w:val="0"/>
          <w:lang w:val="es-CO"/>
        </w:rPr>
        <w:t>CCE-EICP-MA-06 Versión 03 de 27 de diciembre de 2023</w:t>
      </w:r>
      <w:r>
        <w:rPr>
          <w:b w:val="0"/>
          <w:bCs w:val="0"/>
          <w:lang w:val="es-CO"/>
        </w:rPr>
        <w:t xml:space="preserve"> de Colombia Compra Eficiente en su numeral </w:t>
      </w:r>
      <w:r w:rsidRPr="00D37C36">
        <w:rPr>
          <w:b w:val="0"/>
          <w:bCs w:val="0"/>
          <w:lang w:val="es-CO"/>
        </w:rPr>
        <w:t>1.4. Publicación en el SECOP</w:t>
      </w:r>
      <w:r>
        <w:rPr>
          <w:b w:val="0"/>
          <w:bCs w:val="0"/>
          <w:lang w:val="es-CO"/>
        </w:rPr>
        <w:t xml:space="preserve"> </w:t>
      </w:r>
      <w:r w:rsidRPr="00D37C36">
        <w:rPr>
          <w:b w:val="0"/>
          <w:bCs w:val="0"/>
          <w:i/>
          <w:iCs/>
          <w:lang w:val="es-CO"/>
        </w:rPr>
        <w:t>en lo que respecta a los Procesos de Contratación derivados de los Mecanismos de Agregación de Demanda deben adelantarse en la Tienda Virtual del Estado Colombiano y no se requiere publicarlos en otras plataformas.</w:t>
      </w:r>
    </w:p>
    <w:p w14:paraId="1E735648" w14:textId="4FAD5004" w:rsidR="00D37C36" w:rsidRPr="001D0AC1" w:rsidRDefault="00D37C36" w:rsidP="00D37C36">
      <w:pPr>
        <w:pStyle w:val="Ttulo1"/>
        <w:tabs>
          <w:tab w:val="left" w:pos="1213"/>
        </w:tabs>
        <w:spacing w:before="125"/>
        <w:ind w:left="0" w:firstLine="0"/>
        <w:jc w:val="both"/>
        <w:rPr>
          <w:b w:val="0"/>
          <w:bCs w:val="0"/>
          <w:lang w:val="es-CO"/>
        </w:rPr>
      </w:pPr>
      <w:r>
        <w:rPr>
          <w:b w:val="0"/>
          <w:bCs w:val="0"/>
          <w:lang w:val="es-CO"/>
        </w:rPr>
        <w:t>En atención a lo anterior, las ordenes de compra que se deriven de operaciones realizadas por el instituto a través de la tienda virtual del estado colombiano, solo deben ser publicadas en esa plataforma, el uso del SECOP II, no será necesario, porque, aunque pertenezca a el escenario de la compras públicas, corresponden a plataforma totalmente independientes.</w:t>
      </w:r>
    </w:p>
    <w:p w14:paraId="1A1CC189" w14:textId="370B5ED3" w:rsidR="002B3C1E" w:rsidRPr="001D0AC1" w:rsidRDefault="00000000" w:rsidP="001D0AC1">
      <w:pPr>
        <w:pStyle w:val="Prrafodelista"/>
        <w:numPr>
          <w:ilvl w:val="1"/>
          <w:numId w:val="5"/>
        </w:numPr>
        <w:tabs>
          <w:tab w:val="left" w:pos="859"/>
        </w:tabs>
        <w:spacing w:before="267"/>
        <w:ind w:left="859" w:hanging="357"/>
        <w:rPr>
          <w:b/>
        </w:rPr>
      </w:pPr>
      <w:r>
        <w:rPr>
          <w:b/>
        </w:rPr>
        <w:t>PROCEDIMIENTOS</w:t>
      </w:r>
      <w:r>
        <w:rPr>
          <w:b/>
          <w:spacing w:val="-5"/>
        </w:rPr>
        <w:t xml:space="preserve"> </w:t>
      </w:r>
      <w:r>
        <w:rPr>
          <w:b/>
        </w:rPr>
        <w:t>Y</w:t>
      </w:r>
      <w:r>
        <w:rPr>
          <w:b/>
          <w:spacing w:val="-7"/>
        </w:rPr>
        <w:t xml:space="preserve"> </w:t>
      </w:r>
      <w:r>
        <w:rPr>
          <w:b/>
        </w:rPr>
        <w:t>LISTAS</w:t>
      </w:r>
      <w:r>
        <w:rPr>
          <w:b/>
          <w:spacing w:val="-4"/>
        </w:rPr>
        <w:t xml:space="preserve"> </w:t>
      </w:r>
      <w:r>
        <w:rPr>
          <w:b/>
        </w:rPr>
        <w:t>DE</w:t>
      </w:r>
      <w:r>
        <w:rPr>
          <w:b/>
          <w:spacing w:val="-7"/>
        </w:rPr>
        <w:t xml:space="preserve"> </w:t>
      </w:r>
      <w:r>
        <w:rPr>
          <w:b/>
          <w:spacing w:val="-2"/>
        </w:rPr>
        <w:t>VERIFICACIÓN:</w:t>
      </w:r>
    </w:p>
    <w:p w14:paraId="5C396DEF" w14:textId="3354054E" w:rsidR="002B3C1E" w:rsidRDefault="00000000" w:rsidP="008B232D">
      <w:pPr>
        <w:pStyle w:val="Textoindependiente"/>
        <w:spacing w:before="266"/>
        <w:ind w:left="143" w:right="453"/>
        <w:jc w:val="both"/>
        <w:rPr>
          <w:rFonts w:ascii="Calibri" w:hAnsi="Calibri"/>
        </w:rPr>
      </w:pPr>
      <w:r>
        <w:rPr>
          <w:rFonts w:ascii="Calibri" w:hAnsi="Calibri"/>
        </w:rPr>
        <w:t>Con</w:t>
      </w:r>
      <w:r w:rsidRPr="008B232D">
        <w:rPr>
          <w:rFonts w:ascii="Calibri" w:hAnsi="Calibri"/>
        </w:rPr>
        <w:t xml:space="preserve"> </w:t>
      </w:r>
      <w:r>
        <w:rPr>
          <w:rFonts w:ascii="Calibri" w:hAnsi="Calibri"/>
        </w:rPr>
        <w:t>el</w:t>
      </w:r>
      <w:r w:rsidRPr="008B232D">
        <w:rPr>
          <w:rFonts w:ascii="Calibri" w:hAnsi="Calibri"/>
        </w:rPr>
        <w:t xml:space="preserve"> </w:t>
      </w:r>
      <w:r>
        <w:rPr>
          <w:rFonts w:ascii="Calibri" w:hAnsi="Calibri"/>
        </w:rPr>
        <w:t>fin</w:t>
      </w:r>
      <w:r w:rsidRPr="008B232D">
        <w:rPr>
          <w:rFonts w:ascii="Calibri" w:hAnsi="Calibri"/>
        </w:rPr>
        <w:t xml:space="preserve"> </w:t>
      </w:r>
      <w:r>
        <w:rPr>
          <w:rFonts w:ascii="Calibri" w:hAnsi="Calibri"/>
        </w:rPr>
        <w:t>de</w:t>
      </w:r>
      <w:r w:rsidRPr="008B232D">
        <w:rPr>
          <w:rFonts w:ascii="Calibri" w:hAnsi="Calibri"/>
        </w:rPr>
        <w:t xml:space="preserve"> </w:t>
      </w:r>
      <w:r>
        <w:rPr>
          <w:rFonts w:ascii="Calibri" w:hAnsi="Calibri"/>
        </w:rPr>
        <w:t>generar</w:t>
      </w:r>
      <w:r w:rsidRPr="008B232D">
        <w:rPr>
          <w:rFonts w:ascii="Calibri" w:hAnsi="Calibri"/>
        </w:rPr>
        <w:t xml:space="preserve"> </w:t>
      </w:r>
      <w:r>
        <w:rPr>
          <w:rFonts w:ascii="Calibri" w:hAnsi="Calibri"/>
        </w:rPr>
        <w:t>un</w:t>
      </w:r>
      <w:r w:rsidRPr="008B232D">
        <w:rPr>
          <w:rFonts w:ascii="Calibri" w:hAnsi="Calibri"/>
        </w:rPr>
        <w:t xml:space="preserve"> </w:t>
      </w:r>
      <w:r>
        <w:rPr>
          <w:rFonts w:ascii="Calibri" w:hAnsi="Calibri"/>
        </w:rPr>
        <w:t>soporte</w:t>
      </w:r>
      <w:r w:rsidRPr="008B232D">
        <w:rPr>
          <w:rFonts w:ascii="Calibri" w:hAnsi="Calibri"/>
        </w:rPr>
        <w:t xml:space="preserve"> </w:t>
      </w:r>
      <w:r>
        <w:rPr>
          <w:rFonts w:ascii="Calibri" w:hAnsi="Calibri"/>
        </w:rPr>
        <w:t>documental</w:t>
      </w:r>
      <w:r w:rsidRPr="008B232D">
        <w:rPr>
          <w:rFonts w:ascii="Calibri" w:hAnsi="Calibri"/>
        </w:rPr>
        <w:t xml:space="preserve"> </w:t>
      </w:r>
      <w:r>
        <w:rPr>
          <w:rFonts w:ascii="Calibri" w:hAnsi="Calibri"/>
        </w:rPr>
        <w:t>y</w:t>
      </w:r>
      <w:r w:rsidRPr="008B232D">
        <w:rPr>
          <w:rFonts w:ascii="Calibri" w:hAnsi="Calibri"/>
        </w:rPr>
        <w:t xml:space="preserve"> </w:t>
      </w:r>
      <w:r>
        <w:rPr>
          <w:rFonts w:ascii="Calibri" w:hAnsi="Calibri"/>
        </w:rPr>
        <w:t>una</w:t>
      </w:r>
      <w:r w:rsidRPr="008B232D">
        <w:rPr>
          <w:rFonts w:ascii="Calibri" w:hAnsi="Calibri"/>
        </w:rPr>
        <w:t xml:space="preserve"> </w:t>
      </w:r>
      <w:r>
        <w:rPr>
          <w:rFonts w:ascii="Calibri" w:hAnsi="Calibri"/>
        </w:rPr>
        <w:t>guía,</w:t>
      </w:r>
      <w:r w:rsidRPr="008B232D">
        <w:rPr>
          <w:rFonts w:ascii="Calibri" w:hAnsi="Calibri"/>
        </w:rPr>
        <w:t xml:space="preserve"> </w:t>
      </w:r>
      <w:r w:rsidR="00007C1C">
        <w:rPr>
          <w:rFonts w:ascii="Calibri" w:hAnsi="Calibri"/>
        </w:rPr>
        <w:t xml:space="preserve">desde </w:t>
      </w:r>
      <w:r w:rsidR="008B232D">
        <w:rPr>
          <w:rFonts w:ascii="Calibri" w:hAnsi="Calibri"/>
        </w:rPr>
        <w:t>dirección jurídica</w:t>
      </w:r>
      <w:r w:rsidR="00007C1C">
        <w:rPr>
          <w:rFonts w:ascii="Calibri" w:hAnsi="Calibri"/>
        </w:rPr>
        <w:t xml:space="preserve"> se recomienda </w:t>
      </w:r>
      <w:r w:rsidR="008B232D">
        <w:rPr>
          <w:rFonts w:ascii="Calibri" w:hAnsi="Calibri"/>
        </w:rPr>
        <w:t>a los directores, subdirectores, jefes de oficina y asesores del instituto</w:t>
      </w:r>
      <w:r w:rsidR="00007C1C">
        <w:rPr>
          <w:rFonts w:ascii="Calibri" w:hAnsi="Calibri"/>
        </w:rPr>
        <w:t xml:space="preserve"> </w:t>
      </w:r>
      <w:r w:rsidR="008B232D">
        <w:rPr>
          <w:rFonts w:ascii="Calibri" w:hAnsi="Calibri"/>
        </w:rPr>
        <w:t xml:space="preserve">seguir </w:t>
      </w:r>
      <w:r>
        <w:rPr>
          <w:rFonts w:ascii="Calibri" w:hAnsi="Calibri"/>
        </w:rPr>
        <w:t>los</w:t>
      </w:r>
      <w:r w:rsidRPr="008B232D">
        <w:rPr>
          <w:rFonts w:ascii="Calibri" w:hAnsi="Calibri"/>
        </w:rPr>
        <w:t xml:space="preserve"> </w:t>
      </w:r>
      <w:r>
        <w:rPr>
          <w:rFonts w:ascii="Calibri" w:hAnsi="Calibri"/>
        </w:rPr>
        <w:t xml:space="preserve">procesos </w:t>
      </w:r>
      <w:r w:rsidR="00CE25B6">
        <w:rPr>
          <w:rFonts w:ascii="Calibri" w:hAnsi="Calibri"/>
        </w:rPr>
        <w:t>aplicables a la Entidad en la TVEC, en los siguientes términos:</w:t>
      </w:r>
    </w:p>
    <w:p w14:paraId="6B2A44CE" w14:textId="7CE2E86D" w:rsidR="002B3C1E" w:rsidRPr="007D6E91" w:rsidRDefault="00000000" w:rsidP="007D6E91">
      <w:pPr>
        <w:pStyle w:val="Ttulo1"/>
        <w:numPr>
          <w:ilvl w:val="1"/>
          <w:numId w:val="5"/>
        </w:numPr>
        <w:tabs>
          <w:tab w:val="left" w:pos="859"/>
        </w:tabs>
        <w:spacing w:before="268"/>
        <w:ind w:left="859" w:hanging="357"/>
      </w:pPr>
      <w:r>
        <w:rPr>
          <w:spacing w:val="-2"/>
        </w:rPr>
        <w:t>DISPO</w:t>
      </w:r>
      <w:r w:rsidR="004709C8">
        <w:rPr>
          <w:spacing w:val="-2"/>
        </w:rPr>
        <w:t>SIC</w:t>
      </w:r>
      <w:r>
        <w:rPr>
          <w:spacing w:val="-2"/>
        </w:rPr>
        <w:t>IONES</w:t>
      </w:r>
      <w:r>
        <w:rPr>
          <w:spacing w:val="13"/>
        </w:rPr>
        <w:t xml:space="preserve"> </w:t>
      </w:r>
      <w:r>
        <w:rPr>
          <w:spacing w:val="-2"/>
        </w:rPr>
        <w:t>DOCUMENTALES:</w:t>
      </w:r>
    </w:p>
    <w:p w14:paraId="5E9D85DB" w14:textId="77777777" w:rsidR="002B3C1E" w:rsidRDefault="00000000" w:rsidP="008B232D">
      <w:pPr>
        <w:pStyle w:val="Textoindependiente"/>
        <w:spacing w:before="266"/>
        <w:ind w:left="143" w:right="453"/>
        <w:jc w:val="both"/>
        <w:rPr>
          <w:rFonts w:ascii="Calibri" w:hAnsi="Calibri"/>
        </w:rPr>
      </w:pPr>
      <w:r>
        <w:rPr>
          <w:rFonts w:ascii="Calibri" w:hAnsi="Calibri"/>
        </w:rPr>
        <w:t>Para</w:t>
      </w:r>
      <w:r w:rsidRPr="008B232D">
        <w:rPr>
          <w:rFonts w:ascii="Calibri" w:hAnsi="Calibri"/>
        </w:rPr>
        <w:t xml:space="preserve"> </w:t>
      </w:r>
      <w:r>
        <w:rPr>
          <w:rFonts w:ascii="Calibri" w:hAnsi="Calibri"/>
        </w:rPr>
        <w:t>el</w:t>
      </w:r>
      <w:r w:rsidRPr="008B232D">
        <w:rPr>
          <w:rFonts w:ascii="Calibri" w:hAnsi="Calibri"/>
        </w:rPr>
        <w:t xml:space="preserve"> </w:t>
      </w:r>
      <w:r>
        <w:rPr>
          <w:rFonts w:ascii="Calibri" w:hAnsi="Calibri"/>
        </w:rPr>
        <w:t>caso</w:t>
      </w:r>
      <w:r w:rsidRPr="008B232D">
        <w:rPr>
          <w:rFonts w:ascii="Calibri" w:hAnsi="Calibri"/>
        </w:rPr>
        <w:t xml:space="preserve"> </w:t>
      </w:r>
      <w:r>
        <w:rPr>
          <w:rFonts w:ascii="Calibri" w:hAnsi="Calibri"/>
        </w:rPr>
        <w:t>concreto</w:t>
      </w:r>
      <w:r w:rsidRPr="008B232D">
        <w:rPr>
          <w:rFonts w:ascii="Calibri" w:hAnsi="Calibri"/>
        </w:rPr>
        <w:t xml:space="preserve"> </w:t>
      </w:r>
      <w:r>
        <w:rPr>
          <w:rFonts w:ascii="Calibri" w:hAnsi="Calibri"/>
        </w:rPr>
        <w:t>de</w:t>
      </w:r>
      <w:r w:rsidRPr="008B232D">
        <w:rPr>
          <w:rFonts w:ascii="Calibri" w:hAnsi="Calibri"/>
        </w:rPr>
        <w:t xml:space="preserve"> </w:t>
      </w:r>
      <w:r>
        <w:rPr>
          <w:rFonts w:ascii="Calibri" w:hAnsi="Calibri"/>
        </w:rPr>
        <w:t>las</w:t>
      </w:r>
      <w:r w:rsidRPr="008B232D">
        <w:rPr>
          <w:rFonts w:ascii="Calibri" w:hAnsi="Calibri"/>
        </w:rPr>
        <w:t xml:space="preserve"> </w:t>
      </w:r>
      <w:r>
        <w:rPr>
          <w:rFonts w:ascii="Calibri" w:hAnsi="Calibri"/>
        </w:rPr>
        <w:t>órdenes</w:t>
      </w:r>
      <w:r w:rsidRPr="008B232D">
        <w:rPr>
          <w:rFonts w:ascii="Calibri" w:hAnsi="Calibri"/>
        </w:rPr>
        <w:t xml:space="preserve"> </w:t>
      </w:r>
      <w:r>
        <w:rPr>
          <w:rFonts w:ascii="Calibri" w:hAnsi="Calibri"/>
        </w:rPr>
        <w:t>de</w:t>
      </w:r>
      <w:r w:rsidRPr="008B232D">
        <w:rPr>
          <w:rFonts w:ascii="Calibri" w:hAnsi="Calibri"/>
        </w:rPr>
        <w:t xml:space="preserve"> </w:t>
      </w:r>
      <w:r>
        <w:rPr>
          <w:rFonts w:ascii="Calibri" w:hAnsi="Calibri"/>
        </w:rPr>
        <w:t>compra</w:t>
      </w:r>
      <w:r w:rsidRPr="008B232D">
        <w:rPr>
          <w:rFonts w:ascii="Calibri" w:hAnsi="Calibri"/>
        </w:rPr>
        <w:t xml:space="preserve"> </w:t>
      </w:r>
      <w:r>
        <w:rPr>
          <w:rFonts w:ascii="Calibri" w:hAnsi="Calibri"/>
        </w:rPr>
        <w:t>suscritas</w:t>
      </w:r>
      <w:r w:rsidRPr="008B232D">
        <w:rPr>
          <w:rFonts w:ascii="Calibri" w:hAnsi="Calibri"/>
        </w:rPr>
        <w:t xml:space="preserve"> </w:t>
      </w:r>
      <w:r>
        <w:rPr>
          <w:rFonts w:ascii="Calibri" w:hAnsi="Calibri"/>
        </w:rPr>
        <w:t>a</w:t>
      </w:r>
      <w:r w:rsidRPr="008B232D">
        <w:rPr>
          <w:rFonts w:ascii="Calibri" w:hAnsi="Calibri"/>
        </w:rPr>
        <w:t xml:space="preserve"> </w:t>
      </w:r>
      <w:r>
        <w:rPr>
          <w:rFonts w:ascii="Calibri" w:hAnsi="Calibri"/>
        </w:rPr>
        <w:t>través</w:t>
      </w:r>
      <w:r w:rsidRPr="008B232D">
        <w:rPr>
          <w:rFonts w:ascii="Calibri" w:hAnsi="Calibri"/>
        </w:rPr>
        <w:t xml:space="preserve"> </w:t>
      </w:r>
      <w:r>
        <w:rPr>
          <w:rFonts w:ascii="Calibri" w:hAnsi="Calibri"/>
        </w:rPr>
        <w:t>de</w:t>
      </w:r>
      <w:r w:rsidRPr="008B232D">
        <w:rPr>
          <w:rFonts w:ascii="Calibri" w:hAnsi="Calibri"/>
        </w:rPr>
        <w:t xml:space="preserve"> </w:t>
      </w:r>
      <w:r>
        <w:rPr>
          <w:rFonts w:ascii="Calibri" w:hAnsi="Calibri"/>
        </w:rPr>
        <w:t>la</w:t>
      </w:r>
      <w:r w:rsidRPr="008B232D">
        <w:rPr>
          <w:rFonts w:ascii="Calibri" w:hAnsi="Calibri"/>
        </w:rPr>
        <w:t xml:space="preserve"> </w:t>
      </w:r>
      <w:r>
        <w:rPr>
          <w:rFonts w:ascii="Calibri" w:hAnsi="Calibri"/>
        </w:rPr>
        <w:t>TVEC,</w:t>
      </w:r>
      <w:r w:rsidRPr="008B232D">
        <w:rPr>
          <w:rFonts w:ascii="Calibri" w:hAnsi="Calibri"/>
        </w:rPr>
        <w:t xml:space="preserve"> </w:t>
      </w:r>
      <w:r>
        <w:rPr>
          <w:rFonts w:ascii="Calibri" w:hAnsi="Calibri"/>
        </w:rPr>
        <w:t>se</w:t>
      </w:r>
      <w:r w:rsidRPr="008B232D">
        <w:rPr>
          <w:rFonts w:ascii="Calibri" w:hAnsi="Calibri"/>
        </w:rPr>
        <w:t xml:space="preserve"> </w:t>
      </w:r>
      <w:r>
        <w:rPr>
          <w:rFonts w:ascii="Calibri" w:hAnsi="Calibri"/>
        </w:rPr>
        <w:t>debe</w:t>
      </w:r>
      <w:r w:rsidRPr="008B232D">
        <w:rPr>
          <w:rFonts w:ascii="Calibri" w:hAnsi="Calibri"/>
        </w:rPr>
        <w:t xml:space="preserve"> </w:t>
      </w:r>
      <w:r>
        <w:rPr>
          <w:rFonts w:ascii="Calibri" w:hAnsi="Calibri"/>
        </w:rPr>
        <w:t>tener en cuenta que:</w:t>
      </w:r>
    </w:p>
    <w:p w14:paraId="140A4EAD" w14:textId="77777777" w:rsidR="002B3C1E" w:rsidRDefault="002B3C1E">
      <w:pPr>
        <w:pStyle w:val="Textoindependiente"/>
        <w:rPr>
          <w:rFonts w:ascii="Calibri"/>
          <w:sz w:val="20"/>
        </w:rPr>
      </w:pPr>
    </w:p>
    <w:p w14:paraId="05424DD2" w14:textId="14C3DAC9" w:rsidR="002B3C1E" w:rsidRDefault="00000000">
      <w:pPr>
        <w:pStyle w:val="Prrafodelista"/>
        <w:numPr>
          <w:ilvl w:val="0"/>
          <w:numId w:val="4"/>
        </w:numPr>
        <w:tabs>
          <w:tab w:val="left" w:pos="1654"/>
        </w:tabs>
        <w:spacing w:before="125" w:line="276" w:lineRule="auto"/>
        <w:ind w:left="1654" w:right="133"/>
      </w:pPr>
      <w:r>
        <w:t xml:space="preserve">Al momento de formalizar la Orden de Compra en la TVEC se debe realizar el trámite de publicar los documentos en la Etapa precontractual en la sección de </w:t>
      </w:r>
      <w:r>
        <w:rPr>
          <w:i/>
        </w:rPr>
        <w:t>“Documentos Adicionales”</w:t>
      </w:r>
      <w:r>
        <w:t>, así como el Certificado de Registro Presupuestal, las garantías expedidas y su aprobación (si aplica), Acta de Inicio (si aplica) y demás documentos requeridos para inicio de ejecución.</w:t>
      </w:r>
    </w:p>
    <w:p w14:paraId="4EB863FE" w14:textId="35523B5F" w:rsidR="001D0AC1" w:rsidRDefault="001D0AC1">
      <w:pPr>
        <w:pStyle w:val="Prrafodelista"/>
        <w:numPr>
          <w:ilvl w:val="0"/>
          <w:numId w:val="4"/>
        </w:numPr>
        <w:tabs>
          <w:tab w:val="left" w:pos="1654"/>
        </w:tabs>
        <w:spacing w:before="125" w:line="276" w:lineRule="auto"/>
        <w:ind w:left="1654" w:right="133"/>
      </w:pPr>
      <w:r>
        <w:t xml:space="preserve">Así mismo, dentro del expediente de cada orden de compra se deben cargar todos los documentos que se generen con ocasión de la ejecución de </w:t>
      </w:r>
      <w:proofErr w:type="gramStart"/>
      <w:r>
        <w:t>la misma</w:t>
      </w:r>
      <w:proofErr w:type="gramEnd"/>
      <w:r>
        <w:t xml:space="preserve">, como facturas, cuentas de cobro, entre otros que se generen, con el propósito de que se puedan observar a la vista pública a través de la opción </w:t>
      </w:r>
      <w:r>
        <w:rPr>
          <w:i/>
        </w:rPr>
        <w:t>“Documentos Adicionales”</w:t>
      </w:r>
      <w:r>
        <w:t>.</w:t>
      </w:r>
    </w:p>
    <w:p w14:paraId="79240730" w14:textId="530F7F03" w:rsidR="007D6E91" w:rsidRDefault="00000000" w:rsidP="007D6E91">
      <w:pPr>
        <w:pStyle w:val="Prrafodelista"/>
        <w:numPr>
          <w:ilvl w:val="0"/>
          <w:numId w:val="4"/>
        </w:numPr>
        <w:tabs>
          <w:tab w:val="left" w:pos="1654"/>
        </w:tabs>
        <w:spacing w:line="276" w:lineRule="auto"/>
        <w:ind w:left="1654" w:right="140"/>
      </w:pPr>
      <w:r>
        <w:t xml:space="preserve">Cuando se realice una modificación o liquidación a la Orden de Compra se </w:t>
      </w:r>
      <w:r w:rsidR="002B55AF">
        <w:t>recomienda</w:t>
      </w:r>
      <w:r>
        <w:t xml:space="preserve"> cargar los documentos asociados al trámite, como:</w:t>
      </w:r>
    </w:p>
    <w:p w14:paraId="0D267FE8" w14:textId="77777777" w:rsidR="002B3C1E" w:rsidRDefault="00000000">
      <w:pPr>
        <w:pStyle w:val="Prrafodelista"/>
        <w:numPr>
          <w:ilvl w:val="1"/>
          <w:numId w:val="4"/>
        </w:numPr>
        <w:tabs>
          <w:tab w:val="left" w:pos="2375"/>
        </w:tabs>
        <w:spacing w:line="276" w:lineRule="auto"/>
        <w:ind w:right="138"/>
      </w:pPr>
      <w:r>
        <w:rPr>
          <w:b/>
        </w:rPr>
        <w:t xml:space="preserve">Para Adición: </w:t>
      </w:r>
      <w:r>
        <w:t>Certificado de Disponibilidad Presupuestal, Certificado de Registro Presupuestal, las garantías expedidas y su aprobación (si aplica), y</w:t>
      </w:r>
      <w:r>
        <w:rPr>
          <w:spacing w:val="-5"/>
        </w:rPr>
        <w:t xml:space="preserve"> </w:t>
      </w:r>
      <w:r>
        <w:t>documentos</w:t>
      </w:r>
      <w:r>
        <w:rPr>
          <w:spacing w:val="-5"/>
        </w:rPr>
        <w:t xml:space="preserve"> </w:t>
      </w:r>
      <w:r>
        <w:t>asociados</w:t>
      </w:r>
      <w:r>
        <w:rPr>
          <w:spacing w:val="-5"/>
        </w:rPr>
        <w:t xml:space="preserve"> </w:t>
      </w:r>
      <w:r>
        <w:t>a</w:t>
      </w:r>
      <w:r>
        <w:rPr>
          <w:spacing w:val="-5"/>
        </w:rPr>
        <w:t xml:space="preserve"> </w:t>
      </w:r>
      <w:r>
        <w:t>los</w:t>
      </w:r>
      <w:r>
        <w:rPr>
          <w:spacing w:val="-8"/>
        </w:rPr>
        <w:t xml:space="preserve"> </w:t>
      </w:r>
      <w:r>
        <w:t>mismos</w:t>
      </w:r>
      <w:r>
        <w:rPr>
          <w:spacing w:val="-5"/>
        </w:rPr>
        <w:t xml:space="preserve"> </w:t>
      </w:r>
      <w:r>
        <w:t>requeridos</w:t>
      </w:r>
      <w:r>
        <w:rPr>
          <w:spacing w:val="-5"/>
        </w:rPr>
        <w:t xml:space="preserve"> </w:t>
      </w:r>
      <w:r>
        <w:t>por</w:t>
      </w:r>
      <w:r>
        <w:rPr>
          <w:spacing w:val="-5"/>
        </w:rPr>
        <w:t xml:space="preserve"> </w:t>
      </w:r>
      <w:r>
        <w:t>la</w:t>
      </w:r>
      <w:r>
        <w:rPr>
          <w:spacing w:val="-5"/>
        </w:rPr>
        <w:t xml:space="preserve"> </w:t>
      </w:r>
      <w:r>
        <w:t>Entidad</w:t>
      </w:r>
      <w:r>
        <w:rPr>
          <w:spacing w:val="-8"/>
        </w:rPr>
        <w:t xml:space="preserve"> </w:t>
      </w:r>
      <w:r>
        <w:t>o</w:t>
      </w:r>
      <w:r>
        <w:rPr>
          <w:spacing w:val="-4"/>
        </w:rPr>
        <w:t xml:space="preserve"> </w:t>
      </w:r>
      <w:r>
        <w:t>la</w:t>
      </w:r>
      <w:r>
        <w:rPr>
          <w:spacing w:val="-8"/>
        </w:rPr>
        <w:t xml:space="preserve"> </w:t>
      </w:r>
      <w:r>
        <w:t>TVEC.</w:t>
      </w:r>
    </w:p>
    <w:p w14:paraId="503DDA83" w14:textId="7CE8856E" w:rsidR="007D6E91" w:rsidRDefault="007D6E91">
      <w:pPr>
        <w:pStyle w:val="Prrafodelista"/>
        <w:numPr>
          <w:ilvl w:val="1"/>
          <w:numId w:val="4"/>
        </w:numPr>
        <w:tabs>
          <w:tab w:val="left" w:pos="2375"/>
        </w:tabs>
        <w:spacing w:line="276" w:lineRule="auto"/>
        <w:ind w:right="138"/>
      </w:pPr>
      <w:r>
        <w:rPr>
          <w:b/>
        </w:rPr>
        <w:t>Aprobación de garantías:</w:t>
      </w:r>
      <w:r>
        <w:t xml:space="preserve"> Se debe cargar en documentos adicionales dentro de la orden de compra.</w:t>
      </w:r>
    </w:p>
    <w:p w14:paraId="1905AB9E" w14:textId="77777777" w:rsidR="002B3C1E" w:rsidRDefault="00000000">
      <w:pPr>
        <w:pStyle w:val="Prrafodelista"/>
        <w:numPr>
          <w:ilvl w:val="1"/>
          <w:numId w:val="4"/>
        </w:numPr>
        <w:tabs>
          <w:tab w:val="left" w:pos="2375"/>
        </w:tabs>
        <w:spacing w:line="276" w:lineRule="auto"/>
        <w:ind w:right="136"/>
      </w:pPr>
      <w:r>
        <w:rPr>
          <w:b/>
        </w:rPr>
        <w:lastRenderedPageBreak/>
        <w:t xml:space="preserve">Para Prorroga, Suspensión/Reinicio, Cesión y/o Interpretación: </w:t>
      </w:r>
      <w:r>
        <w:t>Documento asociado a la modificación, las garantías expedidas y su aprobación (si aplica), y documentos asociados a los mismos requeridos por la Entidad o la TVEC.</w:t>
      </w:r>
    </w:p>
    <w:p w14:paraId="4C4EBD73" w14:textId="16970CF6" w:rsidR="007D6E91" w:rsidRDefault="00000000" w:rsidP="007D6E91">
      <w:pPr>
        <w:pStyle w:val="Prrafodelista"/>
        <w:numPr>
          <w:ilvl w:val="1"/>
          <w:numId w:val="4"/>
        </w:numPr>
        <w:tabs>
          <w:tab w:val="left" w:pos="2375"/>
        </w:tabs>
        <w:spacing w:line="276" w:lineRule="auto"/>
        <w:ind w:right="138"/>
      </w:pPr>
      <w:r>
        <w:rPr>
          <w:b/>
        </w:rPr>
        <w:t xml:space="preserve">Liquidación o Terminación Anticipada: </w:t>
      </w:r>
      <w:r>
        <w:t>Acta de liquidación o terminación anticipada, Acto de Liquidación Unilateral y documentos asociados a los mismos requeridos por la Entidad o la TVEC.</w:t>
      </w:r>
    </w:p>
    <w:p w14:paraId="5649067E" w14:textId="0D43EC80" w:rsidR="007D6E91" w:rsidRPr="007D6E91" w:rsidRDefault="007D6E91" w:rsidP="007D6E91">
      <w:pPr>
        <w:pStyle w:val="Textoindependiente"/>
        <w:spacing w:before="266"/>
        <w:ind w:left="143" w:right="453"/>
        <w:jc w:val="both"/>
        <w:rPr>
          <w:rFonts w:ascii="Calibri" w:hAnsi="Calibri"/>
        </w:rPr>
      </w:pPr>
      <w:r w:rsidRPr="007D6E91">
        <w:rPr>
          <w:rFonts w:ascii="Calibri" w:hAnsi="Calibri"/>
        </w:rPr>
        <w:t xml:space="preserve">Para el caso de todos los documentos </w:t>
      </w:r>
      <w:r>
        <w:rPr>
          <w:rFonts w:ascii="Calibri" w:hAnsi="Calibri"/>
        </w:rPr>
        <w:t>que soportan los</w:t>
      </w:r>
      <w:r w:rsidRPr="007D6E91">
        <w:rPr>
          <w:rFonts w:ascii="Calibri" w:hAnsi="Calibri"/>
        </w:rPr>
        <w:t xml:space="preserve"> tipo</w:t>
      </w:r>
      <w:r>
        <w:rPr>
          <w:rFonts w:ascii="Calibri" w:hAnsi="Calibri"/>
        </w:rPr>
        <w:t>s</w:t>
      </w:r>
      <w:r w:rsidRPr="007D6E91">
        <w:rPr>
          <w:rFonts w:ascii="Calibri" w:hAnsi="Calibri"/>
        </w:rPr>
        <w:t xml:space="preserve"> de modificación </w:t>
      </w:r>
      <w:r>
        <w:rPr>
          <w:rFonts w:ascii="Calibri" w:hAnsi="Calibri"/>
        </w:rPr>
        <w:t xml:space="preserve">enlistadas anteriormente </w:t>
      </w:r>
      <w:r w:rsidRPr="007D6E91">
        <w:rPr>
          <w:rFonts w:ascii="Calibri" w:hAnsi="Calibri"/>
        </w:rPr>
        <w:t xml:space="preserve">y demás documentos, las diferentes áreas </w:t>
      </w:r>
      <w:r>
        <w:rPr>
          <w:rFonts w:ascii="Calibri" w:hAnsi="Calibri"/>
        </w:rPr>
        <w:t xml:space="preserve">del instituto </w:t>
      </w:r>
      <w:r w:rsidRPr="007D6E91">
        <w:rPr>
          <w:rFonts w:ascii="Calibri" w:hAnsi="Calibri"/>
        </w:rPr>
        <w:t xml:space="preserve">deben solicitar a la dirección jurídica la publicación de </w:t>
      </w:r>
      <w:r w:rsidR="001D0AC1" w:rsidRPr="007D6E91">
        <w:rPr>
          <w:rFonts w:ascii="Calibri" w:hAnsi="Calibri"/>
        </w:rPr>
        <w:t>estos</w:t>
      </w:r>
      <w:r w:rsidRPr="007D6E91">
        <w:rPr>
          <w:rFonts w:ascii="Calibri" w:hAnsi="Calibri"/>
        </w:rPr>
        <w:t xml:space="preserve"> a través de la TVEC</w:t>
      </w:r>
      <w:r w:rsidR="001D0AC1">
        <w:rPr>
          <w:rFonts w:ascii="Calibri" w:hAnsi="Calibri"/>
        </w:rPr>
        <w:t xml:space="preserve"> a través de correo electrónico.</w:t>
      </w:r>
    </w:p>
    <w:p w14:paraId="4B1D5A98" w14:textId="77777777" w:rsidR="002B3C1E" w:rsidRDefault="00000000">
      <w:pPr>
        <w:pStyle w:val="Ttulo1"/>
        <w:numPr>
          <w:ilvl w:val="0"/>
          <w:numId w:val="5"/>
        </w:numPr>
        <w:tabs>
          <w:tab w:val="left" w:pos="1213"/>
        </w:tabs>
        <w:spacing w:before="199"/>
      </w:pPr>
      <w:r>
        <w:t>RESPONSABILIDADES</w:t>
      </w:r>
      <w:r>
        <w:rPr>
          <w:spacing w:val="-7"/>
        </w:rPr>
        <w:t xml:space="preserve"> </w:t>
      </w:r>
      <w:r>
        <w:t>DEL</w:t>
      </w:r>
      <w:r>
        <w:rPr>
          <w:spacing w:val="-6"/>
        </w:rPr>
        <w:t xml:space="preserve"> </w:t>
      </w:r>
      <w:r>
        <w:t>LÍDER</w:t>
      </w:r>
      <w:r>
        <w:rPr>
          <w:spacing w:val="-3"/>
        </w:rPr>
        <w:t xml:space="preserve"> </w:t>
      </w:r>
      <w:r>
        <w:t>DE</w:t>
      </w:r>
      <w:r>
        <w:rPr>
          <w:spacing w:val="-6"/>
        </w:rPr>
        <w:t xml:space="preserve"> </w:t>
      </w:r>
      <w:r>
        <w:t>PROCESO</w:t>
      </w:r>
      <w:r>
        <w:rPr>
          <w:spacing w:val="-2"/>
        </w:rPr>
        <w:t xml:space="preserve"> </w:t>
      </w:r>
      <w:r>
        <w:t>DESARROLLADOS</w:t>
      </w:r>
      <w:r>
        <w:rPr>
          <w:spacing w:val="-5"/>
        </w:rPr>
        <w:t xml:space="preserve"> </w:t>
      </w:r>
      <w:r>
        <w:t>EN</w:t>
      </w:r>
      <w:r>
        <w:rPr>
          <w:spacing w:val="-6"/>
        </w:rPr>
        <w:t xml:space="preserve"> </w:t>
      </w:r>
      <w:r>
        <w:t>LA</w:t>
      </w:r>
      <w:r>
        <w:rPr>
          <w:spacing w:val="-5"/>
        </w:rPr>
        <w:t xml:space="preserve"> </w:t>
      </w:r>
      <w:r>
        <w:rPr>
          <w:spacing w:val="-2"/>
        </w:rPr>
        <w:t>TVEC:</w:t>
      </w:r>
    </w:p>
    <w:p w14:paraId="40294F03" w14:textId="77777777" w:rsidR="002B3C1E" w:rsidRDefault="002B3C1E">
      <w:pPr>
        <w:pStyle w:val="Textoindependiente"/>
        <w:rPr>
          <w:rFonts w:ascii="Calibri"/>
          <w:b/>
        </w:rPr>
      </w:pPr>
    </w:p>
    <w:p w14:paraId="0BC8FF1C" w14:textId="1673BDA2" w:rsidR="002B3C1E" w:rsidRDefault="00000000">
      <w:pPr>
        <w:pStyle w:val="Textoindependiente"/>
        <w:spacing w:before="1"/>
        <w:ind w:left="502" w:right="136"/>
        <w:jc w:val="both"/>
        <w:rPr>
          <w:rFonts w:ascii="Calibri" w:hAnsi="Calibri"/>
        </w:rPr>
      </w:pPr>
      <w:r>
        <w:rPr>
          <w:rFonts w:ascii="Calibri" w:hAnsi="Calibri"/>
        </w:rPr>
        <w:t>Durante</w:t>
      </w:r>
      <w:r>
        <w:rPr>
          <w:rFonts w:ascii="Calibri" w:hAnsi="Calibri"/>
          <w:spacing w:val="-8"/>
        </w:rPr>
        <w:t xml:space="preserve"> </w:t>
      </w:r>
      <w:r>
        <w:rPr>
          <w:rFonts w:ascii="Calibri" w:hAnsi="Calibri"/>
        </w:rPr>
        <w:t>el</w:t>
      </w:r>
      <w:r>
        <w:rPr>
          <w:rFonts w:ascii="Calibri" w:hAnsi="Calibri"/>
          <w:spacing w:val="-9"/>
        </w:rPr>
        <w:t xml:space="preserve"> </w:t>
      </w:r>
      <w:r>
        <w:rPr>
          <w:rFonts w:ascii="Calibri" w:hAnsi="Calibri"/>
        </w:rPr>
        <w:t>proceso</w:t>
      </w:r>
      <w:r>
        <w:rPr>
          <w:rFonts w:ascii="Calibri" w:hAnsi="Calibri"/>
          <w:spacing w:val="-7"/>
        </w:rPr>
        <w:t xml:space="preserve"> </w:t>
      </w:r>
      <w:r>
        <w:rPr>
          <w:rFonts w:ascii="Calibri" w:hAnsi="Calibri"/>
        </w:rPr>
        <w:t>de</w:t>
      </w:r>
      <w:r>
        <w:rPr>
          <w:rFonts w:ascii="Calibri" w:hAnsi="Calibri"/>
          <w:spacing w:val="-7"/>
        </w:rPr>
        <w:t xml:space="preserve"> </w:t>
      </w:r>
      <w:r>
        <w:rPr>
          <w:rFonts w:ascii="Calibri" w:hAnsi="Calibri"/>
        </w:rPr>
        <w:t>contratación,</w:t>
      </w:r>
      <w:r>
        <w:rPr>
          <w:rFonts w:ascii="Calibri" w:hAnsi="Calibri"/>
          <w:spacing w:val="-11"/>
        </w:rPr>
        <w:t xml:space="preserve"> </w:t>
      </w:r>
      <w:r w:rsidR="007D6E91">
        <w:rPr>
          <w:rFonts w:ascii="Calibri" w:hAnsi="Calibri"/>
        </w:rPr>
        <w:t>las diferentes áreas del instituto</w:t>
      </w:r>
      <w:r>
        <w:rPr>
          <w:rFonts w:ascii="Calibri" w:hAnsi="Calibri"/>
          <w:spacing w:val="-8"/>
        </w:rPr>
        <w:t xml:space="preserve"> </w:t>
      </w:r>
      <w:r>
        <w:rPr>
          <w:rFonts w:ascii="Calibri" w:hAnsi="Calibri"/>
        </w:rPr>
        <w:t>tiene</w:t>
      </w:r>
      <w:r w:rsidR="002B55AF">
        <w:rPr>
          <w:rFonts w:ascii="Calibri" w:hAnsi="Calibri"/>
        </w:rPr>
        <w:t>n</w:t>
      </w:r>
      <w:r>
        <w:rPr>
          <w:rFonts w:ascii="Calibri" w:hAnsi="Calibri"/>
          <w:spacing w:val="-8"/>
        </w:rPr>
        <w:t xml:space="preserve"> </w:t>
      </w:r>
      <w:r w:rsidR="007D6E91">
        <w:rPr>
          <w:rFonts w:ascii="Calibri" w:hAnsi="Calibri"/>
        </w:rPr>
        <w:t>algunas responsabilidades</w:t>
      </w:r>
      <w:r>
        <w:rPr>
          <w:rFonts w:ascii="Calibri" w:hAnsi="Calibri"/>
        </w:rPr>
        <w:t>,</w:t>
      </w:r>
      <w:r>
        <w:rPr>
          <w:rFonts w:ascii="Calibri" w:hAnsi="Calibri"/>
          <w:spacing w:val="-8"/>
        </w:rPr>
        <w:t xml:space="preserve"> </w:t>
      </w:r>
      <w:r w:rsidR="007D6E91">
        <w:rPr>
          <w:rFonts w:ascii="Calibri" w:hAnsi="Calibri"/>
        </w:rPr>
        <w:t>las cuales</w:t>
      </w:r>
      <w:r>
        <w:rPr>
          <w:rFonts w:ascii="Calibri" w:hAnsi="Calibri"/>
        </w:rPr>
        <w:t xml:space="preserve"> se </w:t>
      </w:r>
      <w:r w:rsidR="007D6E91">
        <w:rPr>
          <w:rFonts w:ascii="Calibri" w:hAnsi="Calibri"/>
        </w:rPr>
        <w:t>enlistan</w:t>
      </w:r>
      <w:r>
        <w:rPr>
          <w:rFonts w:ascii="Calibri" w:hAnsi="Calibri"/>
        </w:rPr>
        <w:t xml:space="preserve"> a continuación:</w:t>
      </w:r>
    </w:p>
    <w:p w14:paraId="38EF808E" w14:textId="4DD8BEE9" w:rsidR="002B3C1E" w:rsidRDefault="007D6E91">
      <w:pPr>
        <w:pStyle w:val="Prrafodelista"/>
        <w:numPr>
          <w:ilvl w:val="1"/>
          <w:numId w:val="5"/>
        </w:numPr>
        <w:tabs>
          <w:tab w:val="left" w:pos="859"/>
          <w:tab w:val="left" w:pos="862"/>
        </w:tabs>
        <w:spacing w:before="267"/>
        <w:ind w:left="862" w:right="136"/>
      </w:pPr>
      <w:r>
        <w:t xml:space="preserve">Verificar los catálogos de los acuerdos marco de precios para determinar si contienen la totalidad de los bienes y servicios requeridos, en caso de no estar completos, deben solicitar a la dirección jurídica que solicite a Colombia Compra Eficiente la inclusión de los ítems faltantes, y en caso de obtener respuesta negativa o no obtener respuesta a dicha solicitud dentro de los diez (10) días hábiles siguientes a dicha solicitud, el instituto se podrá apartar del acuerdo, dejando constancia de la situación mencionada en los estudios previos. </w:t>
      </w:r>
    </w:p>
    <w:p w14:paraId="1A3CC0F2" w14:textId="17BBFA95" w:rsidR="002B3C1E" w:rsidRDefault="007D6E91" w:rsidP="007D6E91">
      <w:pPr>
        <w:pStyle w:val="Prrafodelista"/>
        <w:numPr>
          <w:ilvl w:val="1"/>
          <w:numId w:val="5"/>
        </w:numPr>
        <w:tabs>
          <w:tab w:val="left" w:pos="859"/>
          <w:tab w:val="left" w:pos="862"/>
        </w:tabs>
        <w:spacing w:before="1"/>
        <w:ind w:left="862" w:right="144"/>
      </w:pPr>
      <w:r>
        <w:t>Elaborar un análisis de sector adecuado, de manera que se pueda obtener el presupuesto que se adecue a la realidad del sector de la economía al que pertenece el bien o servicio que se pretende adquirir.</w:t>
      </w:r>
    </w:p>
    <w:p w14:paraId="1B97CF65" w14:textId="17441804" w:rsidR="007D6E91" w:rsidRDefault="007D6E91" w:rsidP="007D6E91">
      <w:pPr>
        <w:pStyle w:val="Prrafodelista"/>
        <w:numPr>
          <w:ilvl w:val="1"/>
          <w:numId w:val="5"/>
        </w:numPr>
        <w:tabs>
          <w:tab w:val="left" w:pos="859"/>
          <w:tab w:val="left" w:pos="862"/>
        </w:tabs>
        <w:spacing w:before="1"/>
        <w:ind w:left="862" w:right="144"/>
      </w:pPr>
      <w:r>
        <w:t>Establecer la cantidad de bienes y servicios que se requieren.</w:t>
      </w:r>
    </w:p>
    <w:p w14:paraId="5BE06018" w14:textId="40D8D743" w:rsidR="007D6E91" w:rsidRDefault="007D6E91" w:rsidP="007D6E91">
      <w:pPr>
        <w:pStyle w:val="Prrafodelista"/>
        <w:numPr>
          <w:ilvl w:val="1"/>
          <w:numId w:val="5"/>
        </w:numPr>
        <w:tabs>
          <w:tab w:val="left" w:pos="859"/>
          <w:tab w:val="left" w:pos="862"/>
        </w:tabs>
        <w:spacing w:before="1"/>
        <w:ind w:left="862" w:right="144"/>
      </w:pPr>
      <w:r>
        <w:t>Remitir los documentos adicionales que se generen con ocasión de la ejecución de la orden de compra a la dirección jurídica, con el propósito de que sean publicados en el expediente del contrato</w:t>
      </w:r>
      <w:r w:rsidR="002F3E20">
        <w:t xml:space="preserve"> a través de los supervisores y/o apoyos de la supervisión.</w:t>
      </w:r>
    </w:p>
    <w:p w14:paraId="0272B26C" w14:textId="77777777" w:rsidR="007D6E91" w:rsidRPr="007D6E91" w:rsidRDefault="007D6E91" w:rsidP="007D6E91">
      <w:pPr>
        <w:tabs>
          <w:tab w:val="left" w:pos="859"/>
          <w:tab w:val="left" w:pos="862"/>
        </w:tabs>
        <w:spacing w:before="1"/>
        <w:ind w:left="502" w:right="144"/>
      </w:pPr>
    </w:p>
    <w:p w14:paraId="27C2CC5F" w14:textId="77777777" w:rsidR="002B3C1E" w:rsidRDefault="00000000">
      <w:pPr>
        <w:pStyle w:val="Ttulo1"/>
        <w:numPr>
          <w:ilvl w:val="0"/>
          <w:numId w:val="5"/>
        </w:numPr>
        <w:tabs>
          <w:tab w:val="left" w:pos="1213"/>
        </w:tabs>
      </w:pPr>
      <w:r>
        <w:t>RESPONSABILIDADES</w:t>
      </w:r>
      <w:r>
        <w:rPr>
          <w:spacing w:val="-9"/>
        </w:rPr>
        <w:t xml:space="preserve"> </w:t>
      </w:r>
      <w:r>
        <w:t>DEL</w:t>
      </w:r>
      <w:r>
        <w:rPr>
          <w:spacing w:val="-8"/>
        </w:rPr>
        <w:t xml:space="preserve"> </w:t>
      </w:r>
      <w:r>
        <w:rPr>
          <w:spacing w:val="-2"/>
        </w:rPr>
        <w:t>SUPERVISOR:</w:t>
      </w:r>
    </w:p>
    <w:p w14:paraId="772724C9" w14:textId="6C9345DE" w:rsidR="002B3C1E" w:rsidRDefault="002F3E20">
      <w:pPr>
        <w:pStyle w:val="Textoindependiente"/>
        <w:spacing w:before="267" w:line="244" w:lineRule="auto"/>
        <w:ind w:left="502" w:right="134"/>
        <w:jc w:val="both"/>
        <w:rPr>
          <w:rFonts w:ascii="Calibri" w:hAnsi="Calibri"/>
        </w:rPr>
      </w:pPr>
      <w:r>
        <w:rPr>
          <w:rFonts w:ascii="Calibri" w:hAnsi="Calibri"/>
        </w:rPr>
        <w:t xml:space="preserve">Desde la dirección jurídica </w:t>
      </w:r>
      <w:r w:rsidR="002B55AF">
        <w:rPr>
          <w:rFonts w:ascii="Calibri" w:hAnsi="Calibri"/>
        </w:rPr>
        <w:t xml:space="preserve">se recuerda a las diferentes </w:t>
      </w:r>
      <w:r>
        <w:rPr>
          <w:rFonts w:ascii="Calibri" w:hAnsi="Calibri"/>
        </w:rPr>
        <w:t>áreas del instituto</w:t>
      </w:r>
      <w:r w:rsidR="002B55AF">
        <w:rPr>
          <w:rFonts w:ascii="Calibri" w:hAnsi="Calibri"/>
        </w:rPr>
        <w:t xml:space="preserve"> que durante</w:t>
      </w:r>
      <w:r w:rsidR="002B55AF">
        <w:rPr>
          <w:rFonts w:ascii="Calibri" w:hAnsi="Calibri"/>
          <w:spacing w:val="-2"/>
        </w:rPr>
        <w:t xml:space="preserve"> </w:t>
      </w:r>
      <w:r w:rsidR="002B55AF">
        <w:rPr>
          <w:rFonts w:ascii="Calibri" w:hAnsi="Calibri"/>
        </w:rPr>
        <w:t>la</w:t>
      </w:r>
      <w:r w:rsidR="002B55AF">
        <w:rPr>
          <w:rFonts w:ascii="Calibri" w:hAnsi="Calibri"/>
          <w:spacing w:val="-5"/>
        </w:rPr>
        <w:t xml:space="preserve"> </w:t>
      </w:r>
      <w:r w:rsidR="002B55AF">
        <w:rPr>
          <w:rFonts w:ascii="Calibri" w:hAnsi="Calibri"/>
        </w:rPr>
        <w:t>etapa</w:t>
      </w:r>
      <w:r w:rsidR="002B55AF">
        <w:rPr>
          <w:rFonts w:ascii="Calibri" w:hAnsi="Calibri"/>
          <w:spacing w:val="-2"/>
        </w:rPr>
        <w:t xml:space="preserve"> </w:t>
      </w:r>
      <w:r w:rsidR="002B55AF">
        <w:rPr>
          <w:rFonts w:ascii="Calibri" w:hAnsi="Calibri"/>
        </w:rPr>
        <w:t>de</w:t>
      </w:r>
      <w:r w:rsidR="002B55AF">
        <w:rPr>
          <w:rFonts w:ascii="Calibri" w:hAnsi="Calibri"/>
          <w:spacing w:val="-2"/>
        </w:rPr>
        <w:t xml:space="preserve"> </w:t>
      </w:r>
      <w:r w:rsidR="002B55AF">
        <w:rPr>
          <w:rFonts w:ascii="Calibri" w:hAnsi="Calibri"/>
        </w:rPr>
        <w:t>ejecución de las órdenes de compra generadas a través de los diferentes AMP</w:t>
      </w:r>
      <w:r>
        <w:rPr>
          <w:rFonts w:ascii="Calibri" w:hAnsi="Calibri"/>
        </w:rPr>
        <w:t>, instrumentos de agregación de demanda o grandes superficies</w:t>
      </w:r>
      <w:r w:rsidR="002B55AF">
        <w:rPr>
          <w:rFonts w:ascii="Calibri" w:hAnsi="Calibri"/>
        </w:rPr>
        <w:t>,</w:t>
      </w:r>
      <w:r w:rsidR="002B55AF">
        <w:rPr>
          <w:rFonts w:ascii="Calibri" w:hAnsi="Calibri"/>
          <w:spacing w:val="-2"/>
        </w:rPr>
        <w:t xml:space="preserve"> </w:t>
      </w:r>
      <w:r w:rsidR="002B55AF">
        <w:rPr>
          <w:rFonts w:ascii="Calibri" w:hAnsi="Calibri"/>
        </w:rPr>
        <w:t>los supervisores son</w:t>
      </w:r>
      <w:r w:rsidR="002B55AF">
        <w:rPr>
          <w:rFonts w:ascii="Calibri" w:hAnsi="Calibri"/>
          <w:spacing w:val="-1"/>
        </w:rPr>
        <w:t xml:space="preserve"> </w:t>
      </w:r>
      <w:r w:rsidR="002B55AF">
        <w:rPr>
          <w:rFonts w:ascii="Calibri" w:hAnsi="Calibri"/>
        </w:rPr>
        <w:t>los</w:t>
      </w:r>
      <w:r w:rsidR="002B55AF">
        <w:rPr>
          <w:rFonts w:ascii="Calibri" w:hAnsi="Calibri"/>
          <w:spacing w:val="-4"/>
        </w:rPr>
        <w:t xml:space="preserve"> </w:t>
      </w:r>
      <w:r w:rsidR="002B55AF">
        <w:rPr>
          <w:rFonts w:ascii="Calibri" w:hAnsi="Calibri"/>
        </w:rPr>
        <w:t>responsables</w:t>
      </w:r>
      <w:r w:rsidR="002B55AF">
        <w:rPr>
          <w:rFonts w:ascii="Calibri" w:hAnsi="Calibri"/>
          <w:spacing w:val="-2"/>
        </w:rPr>
        <w:t xml:space="preserve"> </w:t>
      </w:r>
      <w:r w:rsidR="002B55AF">
        <w:rPr>
          <w:rFonts w:ascii="Calibri" w:hAnsi="Calibri"/>
        </w:rPr>
        <w:t>del</w:t>
      </w:r>
      <w:r w:rsidR="002B55AF">
        <w:rPr>
          <w:rFonts w:ascii="Calibri" w:hAnsi="Calibri"/>
          <w:spacing w:val="-4"/>
        </w:rPr>
        <w:t xml:space="preserve"> </w:t>
      </w:r>
      <w:r w:rsidR="002B55AF">
        <w:rPr>
          <w:rFonts w:ascii="Calibri" w:hAnsi="Calibri"/>
        </w:rPr>
        <w:t>cumplimiento</w:t>
      </w:r>
      <w:r w:rsidR="002B55AF">
        <w:rPr>
          <w:rFonts w:ascii="Calibri" w:hAnsi="Calibri"/>
          <w:spacing w:val="-3"/>
        </w:rPr>
        <w:t xml:space="preserve"> </w:t>
      </w:r>
      <w:r w:rsidR="002B55AF">
        <w:rPr>
          <w:rFonts w:ascii="Calibri" w:hAnsi="Calibri"/>
        </w:rPr>
        <w:t>de</w:t>
      </w:r>
      <w:r w:rsidR="002B55AF">
        <w:rPr>
          <w:rFonts w:ascii="Calibri" w:hAnsi="Calibri"/>
          <w:spacing w:val="-2"/>
        </w:rPr>
        <w:t xml:space="preserve"> </w:t>
      </w:r>
      <w:r w:rsidR="002B55AF">
        <w:rPr>
          <w:rFonts w:ascii="Calibri" w:hAnsi="Calibri"/>
        </w:rPr>
        <w:t>lo</w:t>
      </w:r>
      <w:r w:rsidR="002B55AF">
        <w:rPr>
          <w:rFonts w:ascii="Calibri" w:hAnsi="Calibri"/>
          <w:spacing w:val="-2"/>
        </w:rPr>
        <w:t xml:space="preserve"> </w:t>
      </w:r>
      <w:r w:rsidR="002B55AF">
        <w:rPr>
          <w:rFonts w:ascii="Calibri" w:hAnsi="Calibri"/>
        </w:rPr>
        <w:t>pactado en</w:t>
      </w:r>
      <w:r w:rsidR="002B55AF">
        <w:rPr>
          <w:rFonts w:ascii="Calibri" w:hAnsi="Calibri"/>
          <w:spacing w:val="-6"/>
        </w:rPr>
        <w:t xml:space="preserve"> </w:t>
      </w:r>
      <w:r w:rsidR="002B55AF">
        <w:rPr>
          <w:rFonts w:ascii="Calibri" w:hAnsi="Calibri"/>
        </w:rPr>
        <w:t>ellas</w:t>
      </w:r>
      <w:r w:rsidR="002B55AF">
        <w:rPr>
          <w:rFonts w:ascii="Calibri" w:hAnsi="Calibri"/>
          <w:spacing w:val="-8"/>
        </w:rPr>
        <w:t xml:space="preserve"> </w:t>
      </w:r>
      <w:r w:rsidR="002B55AF">
        <w:rPr>
          <w:rFonts w:ascii="Calibri" w:hAnsi="Calibri"/>
        </w:rPr>
        <w:t>y</w:t>
      </w:r>
      <w:r w:rsidR="002B55AF">
        <w:rPr>
          <w:rFonts w:ascii="Calibri" w:hAnsi="Calibri"/>
          <w:spacing w:val="-5"/>
        </w:rPr>
        <w:t xml:space="preserve"> </w:t>
      </w:r>
      <w:r w:rsidR="002B55AF">
        <w:rPr>
          <w:rFonts w:ascii="Calibri" w:hAnsi="Calibri"/>
        </w:rPr>
        <w:t>su</w:t>
      </w:r>
      <w:r w:rsidR="002B55AF">
        <w:rPr>
          <w:rFonts w:ascii="Calibri" w:hAnsi="Calibri"/>
          <w:spacing w:val="-6"/>
        </w:rPr>
        <w:t xml:space="preserve"> </w:t>
      </w:r>
      <w:r w:rsidR="002B55AF">
        <w:rPr>
          <w:rFonts w:ascii="Calibri" w:hAnsi="Calibri"/>
        </w:rPr>
        <w:t>clausulado,</w:t>
      </w:r>
      <w:r w:rsidR="002B55AF">
        <w:rPr>
          <w:rFonts w:ascii="Calibri" w:hAnsi="Calibri"/>
          <w:spacing w:val="-5"/>
        </w:rPr>
        <w:t xml:space="preserve"> </w:t>
      </w:r>
      <w:r w:rsidR="002B55AF">
        <w:rPr>
          <w:rFonts w:ascii="Calibri" w:hAnsi="Calibri"/>
        </w:rPr>
        <w:t>por</w:t>
      </w:r>
      <w:r w:rsidR="002B55AF">
        <w:rPr>
          <w:rFonts w:ascii="Calibri" w:hAnsi="Calibri"/>
          <w:spacing w:val="-6"/>
        </w:rPr>
        <w:t xml:space="preserve"> </w:t>
      </w:r>
      <w:r w:rsidR="002B55AF">
        <w:rPr>
          <w:rFonts w:ascii="Calibri" w:hAnsi="Calibri"/>
        </w:rPr>
        <w:t>lo</w:t>
      </w:r>
      <w:r w:rsidR="002B55AF">
        <w:rPr>
          <w:rFonts w:ascii="Calibri" w:hAnsi="Calibri"/>
          <w:spacing w:val="-5"/>
        </w:rPr>
        <w:t xml:space="preserve"> </w:t>
      </w:r>
      <w:r w:rsidR="002B55AF">
        <w:rPr>
          <w:rFonts w:ascii="Calibri" w:hAnsi="Calibri"/>
        </w:rPr>
        <w:t>que</w:t>
      </w:r>
      <w:r w:rsidR="002B55AF">
        <w:rPr>
          <w:rFonts w:ascii="Calibri" w:hAnsi="Calibri"/>
          <w:spacing w:val="-7"/>
        </w:rPr>
        <w:t xml:space="preserve"> </w:t>
      </w:r>
      <w:r w:rsidR="002B55AF">
        <w:rPr>
          <w:rFonts w:ascii="Calibri" w:hAnsi="Calibri"/>
        </w:rPr>
        <w:t>se</w:t>
      </w:r>
      <w:r w:rsidR="002B55AF">
        <w:rPr>
          <w:rFonts w:ascii="Calibri" w:hAnsi="Calibri"/>
          <w:spacing w:val="-5"/>
        </w:rPr>
        <w:t xml:space="preserve"> </w:t>
      </w:r>
      <w:r w:rsidR="002B55AF">
        <w:rPr>
          <w:rFonts w:ascii="Calibri" w:hAnsi="Calibri"/>
        </w:rPr>
        <w:t>hace</w:t>
      </w:r>
      <w:r w:rsidR="002B55AF">
        <w:rPr>
          <w:rFonts w:ascii="Calibri" w:hAnsi="Calibri"/>
          <w:spacing w:val="-5"/>
        </w:rPr>
        <w:t xml:space="preserve"> </w:t>
      </w:r>
      <w:r w:rsidR="002B55AF">
        <w:rPr>
          <w:rFonts w:ascii="Calibri" w:hAnsi="Calibri"/>
        </w:rPr>
        <w:t>necesario</w:t>
      </w:r>
      <w:r w:rsidR="002B55AF">
        <w:rPr>
          <w:rFonts w:ascii="Calibri" w:hAnsi="Calibri"/>
          <w:spacing w:val="-4"/>
        </w:rPr>
        <w:t xml:space="preserve"> </w:t>
      </w:r>
      <w:r>
        <w:rPr>
          <w:rFonts w:ascii="Calibri" w:hAnsi="Calibri"/>
        </w:rPr>
        <w:t>dar cumplimiento a los establecido en</w:t>
      </w:r>
      <w:r w:rsidR="002B55AF">
        <w:rPr>
          <w:rFonts w:ascii="Calibri" w:hAnsi="Calibri"/>
          <w:spacing w:val="-5"/>
        </w:rPr>
        <w:t xml:space="preserve"> </w:t>
      </w:r>
      <w:r>
        <w:rPr>
          <w:rFonts w:ascii="Calibri" w:hAnsi="Calibri"/>
        </w:rPr>
        <w:t>el manual de supervisión</w:t>
      </w:r>
      <w:r w:rsidR="002B55AF">
        <w:rPr>
          <w:rFonts w:ascii="Calibri" w:hAnsi="Calibri"/>
        </w:rPr>
        <w:t xml:space="preserve"> e Interventoría </w:t>
      </w:r>
      <w:r>
        <w:rPr>
          <w:rFonts w:ascii="Calibri" w:hAnsi="Calibri"/>
        </w:rPr>
        <w:t>del ICCU.</w:t>
      </w:r>
    </w:p>
    <w:p w14:paraId="29FB5338" w14:textId="77777777" w:rsidR="002B0A0F" w:rsidRDefault="002B0A0F">
      <w:pPr>
        <w:pStyle w:val="Textoindependiente"/>
        <w:spacing w:before="267" w:line="244" w:lineRule="auto"/>
        <w:ind w:left="502" w:right="134"/>
        <w:jc w:val="both"/>
        <w:rPr>
          <w:rFonts w:ascii="Calibri" w:hAnsi="Calibri"/>
        </w:rPr>
      </w:pPr>
    </w:p>
    <w:p w14:paraId="7C24544E" w14:textId="77777777" w:rsidR="001D0AC1" w:rsidRPr="001D0AC1" w:rsidRDefault="001D0AC1" w:rsidP="001D0AC1">
      <w:pPr>
        <w:pStyle w:val="Ttulo1"/>
        <w:numPr>
          <w:ilvl w:val="0"/>
          <w:numId w:val="5"/>
        </w:numPr>
        <w:tabs>
          <w:tab w:val="left" w:pos="1213"/>
        </w:tabs>
        <w:rPr>
          <w:rFonts w:ascii="Trebuchet MS"/>
          <w:sz w:val="10"/>
        </w:rPr>
      </w:pPr>
      <w:r>
        <w:t>LIQUIDACIÓN DE ORDENES DE COMPRA</w:t>
      </w:r>
    </w:p>
    <w:p w14:paraId="152AB3A4" w14:textId="77777777" w:rsidR="001D0AC1" w:rsidRDefault="001D0AC1" w:rsidP="001D0AC1">
      <w:pPr>
        <w:pStyle w:val="Ttulo1"/>
        <w:tabs>
          <w:tab w:val="left" w:pos="1213"/>
        </w:tabs>
      </w:pPr>
    </w:p>
    <w:p w14:paraId="71E294FF" w14:textId="7119F0A8" w:rsidR="009855D4" w:rsidRDefault="009855D4" w:rsidP="009855D4">
      <w:pPr>
        <w:pStyle w:val="Textoindependiente"/>
        <w:spacing w:before="267" w:line="244" w:lineRule="auto"/>
        <w:ind w:left="502" w:right="134"/>
        <w:jc w:val="both"/>
        <w:rPr>
          <w:rFonts w:ascii="Calibri" w:hAnsi="Calibri"/>
        </w:rPr>
      </w:pPr>
      <w:r w:rsidRPr="009855D4">
        <w:rPr>
          <w:rFonts w:ascii="Calibri" w:hAnsi="Calibri"/>
        </w:rPr>
        <w:t xml:space="preserve">La liquidación es el procedimiento a través del cual, una vez concluido el contrato, las partes cruzan cuentas respecto sus obligaciones. </w:t>
      </w:r>
    </w:p>
    <w:p w14:paraId="32667957" w14:textId="77777777" w:rsidR="009855D4" w:rsidRDefault="009855D4" w:rsidP="009855D4">
      <w:pPr>
        <w:pStyle w:val="Textoindependiente"/>
        <w:spacing w:before="267" w:line="244" w:lineRule="auto"/>
        <w:ind w:left="502" w:right="134"/>
        <w:jc w:val="both"/>
        <w:rPr>
          <w:rFonts w:ascii="Calibri" w:hAnsi="Calibri"/>
        </w:rPr>
      </w:pPr>
      <w:r w:rsidRPr="009855D4">
        <w:rPr>
          <w:rFonts w:ascii="Calibri" w:hAnsi="Calibri"/>
        </w:rPr>
        <w:t xml:space="preserve">El objetivo de la liquidación es determinar si las partes pueden declararse a paz y salvo mutuo o si existen obligaciones por cumplir y la forma en que deben ser cumplidas. </w:t>
      </w:r>
    </w:p>
    <w:p w14:paraId="4A101576" w14:textId="77777777" w:rsidR="009855D4" w:rsidRDefault="009855D4" w:rsidP="009855D4">
      <w:pPr>
        <w:pStyle w:val="Textoindependiente"/>
        <w:spacing w:before="267" w:line="244" w:lineRule="auto"/>
        <w:ind w:left="502" w:right="134"/>
        <w:jc w:val="both"/>
        <w:rPr>
          <w:rFonts w:ascii="Calibri" w:hAnsi="Calibri"/>
        </w:rPr>
      </w:pPr>
      <w:r w:rsidRPr="009855D4">
        <w:rPr>
          <w:rFonts w:ascii="Calibri" w:hAnsi="Calibri"/>
        </w:rPr>
        <w:t xml:space="preserve">Por esta razón, la liquidación sólo procede con posterioridad a la terminación de la ejecución del contrato. </w:t>
      </w:r>
    </w:p>
    <w:p w14:paraId="2C1B52C0" w14:textId="77777777" w:rsidR="009855D4" w:rsidRDefault="009855D4" w:rsidP="009855D4">
      <w:pPr>
        <w:pStyle w:val="Textoindependiente"/>
        <w:spacing w:before="267" w:line="244" w:lineRule="auto"/>
        <w:ind w:left="502" w:right="134"/>
        <w:jc w:val="both"/>
        <w:rPr>
          <w:rFonts w:ascii="Calibri" w:hAnsi="Calibri"/>
        </w:rPr>
      </w:pPr>
      <w:r w:rsidRPr="009855D4">
        <w:rPr>
          <w:rFonts w:ascii="Calibri" w:hAnsi="Calibri"/>
        </w:rPr>
        <w:lastRenderedPageBreak/>
        <w:t xml:space="preserve">El marco normativo general de la liquidación de los contratos estatales está previsto en el artículo 60 de la Ley 80 de 1993, modificado por el artículo 217 del Decreto 019 de 2012. </w:t>
      </w:r>
    </w:p>
    <w:p w14:paraId="350A3BA4" w14:textId="6614194B" w:rsidR="001D0AC1" w:rsidRDefault="009855D4" w:rsidP="009855D4">
      <w:pPr>
        <w:pStyle w:val="Textoindependiente"/>
        <w:spacing w:before="267" w:line="244" w:lineRule="auto"/>
        <w:ind w:left="502" w:right="134"/>
        <w:jc w:val="both"/>
        <w:rPr>
          <w:rFonts w:ascii="Calibri" w:hAnsi="Calibri"/>
        </w:rPr>
      </w:pPr>
      <w:r w:rsidRPr="009855D4">
        <w:rPr>
          <w:rFonts w:ascii="Calibri" w:hAnsi="Calibri"/>
        </w:rPr>
        <w:t>El trámite aplicable a la liquidación de los contratos estatales se encuentra en el artículo 11 de la Ley 1150 de 2007.</w:t>
      </w:r>
    </w:p>
    <w:p w14:paraId="21F6C92C" w14:textId="16D8488A" w:rsidR="009855D4" w:rsidRDefault="009855D4" w:rsidP="009855D4">
      <w:pPr>
        <w:pStyle w:val="Textoindependiente"/>
        <w:spacing w:before="267" w:line="244" w:lineRule="auto"/>
        <w:ind w:left="502" w:right="134"/>
        <w:jc w:val="both"/>
        <w:rPr>
          <w:rFonts w:ascii="Calibri" w:hAnsi="Calibri"/>
        </w:rPr>
      </w:pPr>
      <w:r>
        <w:rPr>
          <w:rFonts w:ascii="Calibri" w:hAnsi="Calibri"/>
        </w:rPr>
        <w:t>Así las cosas, y teniendo en cuenta que las ordenes de compra generadas a través de la TVEC son contratos, los mismos, dependiendo de su tipología contractual serán objeto de liquidación o no.</w:t>
      </w:r>
    </w:p>
    <w:p w14:paraId="18A5FE31" w14:textId="041701BD" w:rsidR="009855D4" w:rsidRPr="002B0A0F" w:rsidRDefault="009855D4" w:rsidP="009855D4">
      <w:pPr>
        <w:pStyle w:val="Textoindependiente"/>
        <w:spacing w:before="267" w:line="244" w:lineRule="auto"/>
        <w:ind w:left="502" w:right="134"/>
        <w:jc w:val="both"/>
        <w:rPr>
          <w:rFonts w:ascii="Calibri" w:hAnsi="Calibri"/>
          <w:i/>
          <w:iCs/>
        </w:rPr>
      </w:pPr>
      <w:r>
        <w:rPr>
          <w:rFonts w:ascii="Calibri" w:hAnsi="Calibri"/>
        </w:rPr>
        <w:t xml:space="preserve">Es así, como en atención </w:t>
      </w:r>
      <w:r w:rsidR="002B0A0F">
        <w:rPr>
          <w:rFonts w:ascii="Calibri" w:hAnsi="Calibri"/>
        </w:rPr>
        <w:t>a</w:t>
      </w:r>
      <w:r>
        <w:rPr>
          <w:rFonts w:ascii="Calibri" w:hAnsi="Calibri"/>
        </w:rPr>
        <w:t xml:space="preserve">l inciso primero del Art. 60 de la Ley 80 de 1993 </w:t>
      </w:r>
      <w:r w:rsidRPr="002B0A0F">
        <w:rPr>
          <w:rFonts w:ascii="Calibri" w:hAnsi="Calibri"/>
          <w:i/>
          <w:iCs/>
        </w:rPr>
        <w:t>Los contratos de tracto sucesivo, aquellos cuya ejecución o cumplimiento se prolongue en el tiempo, es decir, los contratos de suministro y los demás que lo requieran, serán objeto de liquidación.</w:t>
      </w:r>
    </w:p>
    <w:p w14:paraId="25E64AD3" w14:textId="451B4736" w:rsidR="009855D4" w:rsidRDefault="002B0A0F" w:rsidP="009855D4">
      <w:pPr>
        <w:pStyle w:val="Textoindependiente"/>
        <w:spacing w:before="267" w:line="244" w:lineRule="auto"/>
        <w:ind w:left="502" w:right="134"/>
        <w:jc w:val="both"/>
        <w:rPr>
          <w:rFonts w:ascii="Calibri" w:hAnsi="Calibri"/>
        </w:rPr>
      </w:pPr>
      <w:r>
        <w:rPr>
          <w:rFonts w:ascii="Calibri" w:hAnsi="Calibri"/>
        </w:rPr>
        <w:t>En atención a lo anterior, se</w:t>
      </w:r>
      <w:r w:rsidR="009855D4">
        <w:rPr>
          <w:rFonts w:ascii="Calibri" w:hAnsi="Calibri"/>
        </w:rPr>
        <w:t xml:space="preserve"> sugiere desde la dirección jurídica que el área desde la cual nace la necesidad que se materializo en una orden de compra, analice si de acuerdo con su ejecución es necesario liquidarla, en caso de que no sea un contrato de ejecución sucesiva, como es el caso de las compraventas.</w:t>
      </w:r>
    </w:p>
    <w:p w14:paraId="3CD60E15" w14:textId="7AE71E15" w:rsidR="009855D4" w:rsidRPr="009855D4" w:rsidRDefault="009855D4" w:rsidP="009855D4">
      <w:pPr>
        <w:pStyle w:val="Textoindependiente"/>
        <w:spacing w:before="267" w:line="244" w:lineRule="auto"/>
        <w:ind w:left="502" w:right="134"/>
        <w:jc w:val="both"/>
        <w:rPr>
          <w:rFonts w:ascii="Calibri" w:hAnsi="Calibri"/>
        </w:rPr>
      </w:pPr>
      <w:r>
        <w:rPr>
          <w:rFonts w:ascii="Calibri" w:hAnsi="Calibri"/>
        </w:rPr>
        <w:t>Pues de lo contrario, no sería obligatoria su liquidación.</w:t>
      </w:r>
    </w:p>
    <w:p w14:paraId="47292AE5" w14:textId="223A638F" w:rsidR="001D0AC1" w:rsidRPr="001D0AC1" w:rsidRDefault="002B55AF" w:rsidP="001D0AC1">
      <w:pPr>
        <w:pStyle w:val="Ttulo1"/>
        <w:tabs>
          <w:tab w:val="left" w:pos="1213"/>
        </w:tabs>
        <w:rPr>
          <w:rFonts w:ascii="Trebuchet MS"/>
          <w:sz w:val="10"/>
        </w:rPr>
      </w:pPr>
      <w:r w:rsidRPr="001D0AC1">
        <w:t xml:space="preserve"> </w:t>
      </w:r>
    </w:p>
    <w:p w14:paraId="18DDA5C7" w14:textId="608E1E31" w:rsidR="002B3C1E" w:rsidRPr="001D0AC1" w:rsidRDefault="00000000" w:rsidP="001D0AC1">
      <w:pPr>
        <w:pStyle w:val="Ttulo1"/>
        <w:numPr>
          <w:ilvl w:val="0"/>
          <w:numId w:val="5"/>
        </w:numPr>
        <w:tabs>
          <w:tab w:val="left" w:pos="1213"/>
        </w:tabs>
        <w:rPr>
          <w:rFonts w:ascii="Trebuchet MS"/>
          <w:sz w:val="10"/>
        </w:rPr>
      </w:pPr>
      <w:r w:rsidRPr="001D0AC1">
        <w:t>CONSULTA DE PROCESOS EN LA TVEC:</w:t>
      </w:r>
    </w:p>
    <w:p w14:paraId="0A2D7580" w14:textId="77777777" w:rsidR="002B3C1E" w:rsidRDefault="00000000" w:rsidP="001D0AC1">
      <w:pPr>
        <w:pStyle w:val="Textoindependiente"/>
        <w:spacing w:before="267" w:line="244" w:lineRule="auto"/>
        <w:ind w:left="502" w:right="134"/>
        <w:jc w:val="both"/>
        <w:rPr>
          <w:rFonts w:ascii="Calibri" w:hAnsi="Calibri"/>
        </w:rPr>
      </w:pPr>
      <w:r>
        <w:rPr>
          <w:rFonts w:ascii="Calibri" w:hAnsi="Calibri"/>
        </w:rPr>
        <w:t>Una</w:t>
      </w:r>
      <w:r w:rsidRPr="001D0AC1">
        <w:rPr>
          <w:rFonts w:ascii="Calibri" w:hAnsi="Calibri"/>
        </w:rPr>
        <w:t xml:space="preserve"> </w:t>
      </w:r>
      <w:r>
        <w:rPr>
          <w:rFonts w:ascii="Calibri" w:hAnsi="Calibri"/>
        </w:rPr>
        <w:t>vez</w:t>
      </w:r>
      <w:r w:rsidRPr="001D0AC1">
        <w:rPr>
          <w:rFonts w:ascii="Calibri" w:hAnsi="Calibri"/>
        </w:rPr>
        <w:t xml:space="preserve"> </w:t>
      </w:r>
      <w:r>
        <w:rPr>
          <w:rFonts w:ascii="Calibri" w:hAnsi="Calibri"/>
        </w:rPr>
        <w:t>publicada</w:t>
      </w:r>
      <w:r w:rsidRPr="001D0AC1">
        <w:rPr>
          <w:rFonts w:ascii="Calibri" w:hAnsi="Calibri"/>
        </w:rPr>
        <w:t xml:space="preserve"> </w:t>
      </w:r>
      <w:r>
        <w:rPr>
          <w:rFonts w:ascii="Calibri" w:hAnsi="Calibri"/>
        </w:rPr>
        <w:t>la</w:t>
      </w:r>
      <w:r w:rsidRPr="001D0AC1">
        <w:rPr>
          <w:rFonts w:ascii="Calibri" w:hAnsi="Calibri"/>
        </w:rPr>
        <w:t xml:space="preserve"> </w:t>
      </w:r>
      <w:r>
        <w:rPr>
          <w:rFonts w:ascii="Calibri" w:hAnsi="Calibri"/>
        </w:rPr>
        <w:t>Orden</w:t>
      </w:r>
      <w:r w:rsidRPr="001D0AC1">
        <w:rPr>
          <w:rFonts w:ascii="Calibri" w:hAnsi="Calibri"/>
        </w:rPr>
        <w:t xml:space="preserve"> </w:t>
      </w:r>
      <w:r>
        <w:rPr>
          <w:rFonts w:ascii="Calibri" w:hAnsi="Calibri"/>
        </w:rPr>
        <w:t>de</w:t>
      </w:r>
      <w:r w:rsidRPr="001D0AC1">
        <w:rPr>
          <w:rFonts w:ascii="Calibri" w:hAnsi="Calibri"/>
        </w:rPr>
        <w:t xml:space="preserve"> </w:t>
      </w:r>
      <w:r>
        <w:rPr>
          <w:rFonts w:ascii="Calibri" w:hAnsi="Calibri"/>
        </w:rPr>
        <w:t>Compra,</w:t>
      </w:r>
      <w:r w:rsidRPr="001D0AC1">
        <w:rPr>
          <w:rFonts w:ascii="Calibri" w:hAnsi="Calibri"/>
        </w:rPr>
        <w:t xml:space="preserve"> </w:t>
      </w:r>
      <w:r>
        <w:rPr>
          <w:rFonts w:ascii="Calibri" w:hAnsi="Calibri"/>
        </w:rPr>
        <w:t>se</w:t>
      </w:r>
      <w:r w:rsidRPr="001D0AC1">
        <w:rPr>
          <w:rFonts w:ascii="Calibri" w:hAnsi="Calibri"/>
        </w:rPr>
        <w:t xml:space="preserve"> </w:t>
      </w:r>
      <w:r>
        <w:rPr>
          <w:rFonts w:ascii="Calibri" w:hAnsi="Calibri"/>
        </w:rPr>
        <w:t>generará</w:t>
      </w:r>
      <w:r w:rsidRPr="001D0AC1">
        <w:rPr>
          <w:rFonts w:ascii="Calibri" w:hAnsi="Calibri"/>
        </w:rPr>
        <w:t xml:space="preserve"> </w:t>
      </w:r>
      <w:r>
        <w:rPr>
          <w:rFonts w:ascii="Calibri" w:hAnsi="Calibri"/>
        </w:rPr>
        <w:t>un</w:t>
      </w:r>
      <w:r w:rsidRPr="001D0AC1">
        <w:rPr>
          <w:rFonts w:ascii="Calibri" w:hAnsi="Calibri"/>
        </w:rPr>
        <w:t xml:space="preserve"> </w:t>
      </w:r>
      <w:r>
        <w:rPr>
          <w:rFonts w:ascii="Calibri" w:hAnsi="Calibri"/>
        </w:rPr>
        <w:t>enlace</w:t>
      </w:r>
      <w:r w:rsidRPr="001D0AC1">
        <w:rPr>
          <w:rFonts w:ascii="Calibri" w:hAnsi="Calibri"/>
        </w:rPr>
        <w:t xml:space="preserve"> </w:t>
      </w:r>
      <w:r>
        <w:rPr>
          <w:rFonts w:ascii="Calibri" w:hAnsi="Calibri"/>
        </w:rPr>
        <w:t>público</w:t>
      </w:r>
      <w:r w:rsidRPr="001D0AC1">
        <w:rPr>
          <w:rFonts w:ascii="Calibri" w:hAnsi="Calibri"/>
        </w:rPr>
        <w:t xml:space="preserve"> </w:t>
      </w:r>
      <w:r>
        <w:rPr>
          <w:rFonts w:ascii="Calibri" w:hAnsi="Calibri"/>
        </w:rPr>
        <w:t>de</w:t>
      </w:r>
      <w:r w:rsidRPr="001D0AC1">
        <w:rPr>
          <w:rFonts w:ascii="Calibri" w:hAnsi="Calibri"/>
        </w:rPr>
        <w:t xml:space="preserve"> </w:t>
      </w:r>
      <w:r>
        <w:rPr>
          <w:rFonts w:ascii="Calibri" w:hAnsi="Calibri"/>
        </w:rPr>
        <w:t>consulta,</w:t>
      </w:r>
      <w:r w:rsidRPr="001D0AC1">
        <w:rPr>
          <w:rFonts w:ascii="Calibri" w:hAnsi="Calibri"/>
        </w:rPr>
        <w:t xml:space="preserve"> </w:t>
      </w:r>
      <w:r>
        <w:rPr>
          <w:rFonts w:ascii="Calibri" w:hAnsi="Calibri"/>
        </w:rPr>
        <w:t>en</w:t>
      </w:r>
      <w:r w:rsidRPr="001D0AC1">
        <w:rPr>
          <w:rFonts w:ascii="Calibri" w:hAnsi="Calibri"/>
        </w:rPr>
        <w:t xml:space="preserve"> </w:t>
      </w:r>
      <w:r>
        <w:rPr>
          <w:rFonts w:ascii="Calibri" w:hAnsi="Calibri"/>
        </w:rPr>
        <w:t>el</w:t>
      </w:r>
      <w:r w:rsidRPr="001D0AC1">
        <w:rPr>
          <w:rFonts w:ascii="Calibri" w:hAnsi="Calibri"/>
        </w:rPr>
        <w:t xml:space="preserve"> </w:t>
      </w:r>
      <w:r>
        <w:rPr>
          <w:rFonts w:ascii="Calibri" w:hAnsi="Calibri"/>
        </w:rPr>
        <w:t>cual</w:t>
      </w:r>
      <w:r w:rsidRPr="001D0AC1">
        <w:rPr>
          <w:rFonts w:ascii="Calibri" w:hAnsi="Calibri"/>
        </w:rPr>
        <w:t xml:space="preserve"> </w:t>
      </w:r>
      <w:r>
        <w:rPr>
          <w:rFonts w:ascii="Calibri" w:hAnsi="Calibri"/>
        </w:rPr>
        <w:t>se podrán consultar los documentos asociados a la misma; es importante tener en cuenta que dicho enlace será remitido a los entes de control para lo de su competencia.</w:t>
      </w:r>
    </w:p>
    <w:p w14:paraId="07843669" w14:textId="77777777" w:rsidR="002B3C1E" w:rsidRDefault="00000000" w:rsidP="001D0AC1">
      <w:pPr>
        <w:pStyle w:val="Textoindependiente"/>
        <w:spacing w:before="267" w:line="244" w:lineRule="auto"/>
        <w:ind w:left="502" w:right="134"/>
        <w:jc w:val="both"/>
        <w:rPr>
          <w:rFonts w:ascii="Calibri" w:hAnsi="Calibri"/>
        </w:rPr>
      </w:pPr>
      <w:r>
        <w:rPr>
          <w:rFonts w:ascii="Calibri" w:hAnsi="Calibri"/>
        </w:rPr>
        <w:t xml:space="preserve">Si desea realizar la consulta de alguna Orden de Compra celebrada a través del portal de la TVEC, puede seguir el siguiente </w:t>
      </w:r>
      <w:proofErr w:type="gramStart"/>
      <w:r>
        <w:rPr>
          <w:rFonts w:ascii="Calibri" w:hAnsi="Calibri"/>
        </w:rPr>
        <w:t>link</w:t>
      </w:r>
      <w:proofErr w:type="gramEnd"/>
      <w:r>
        <w:rPr>
          <w:rFonts w:ascii="Calibri" w:hAnsi="Calibri"/>
        </w:rPr>
        <w:t xml:space="preserve"> y con el número exacto de la Orden puede realizarlo: </w:t>
      </w:r>
      <w:hyperlink r:id="rId8">
        <w:r w:rsidR="002B3C1E" w:rsidRPr="001D0AC1">
          <w:rPr>
            <w:rFonts w:ascii="Calibri" w:hAnsi="Calibri"/>
          </w:rPr>
          <w:t>https://colombiacompra.gov.co/tienda-virtual-del-estado-colombiano/ordenes-compra</w:t>
        </w:r>
      </w:hyperlink>
    </w:p>
    <w:p w14:paraId="7CAD3B41" w14:textId="77777777" w:rsidR="002B3C1E" w:rsidRDefault="00000000" w:rsidP="001D0AC1">
      <w:pPr>
        <w:pStyle w:val="Textoindependiente"/>
        <w:spacing w:before="267" w:line="244" w:lineRule="auto"/>
        <w:ind w:left="502" w:right="134"/>
        <w:jc w:val="both"/>
        <w:rPr>
          <w:rFonts w:ascii="Calibri" w:hAnsi="Calibri"/>
        </w:rPr>
      </w:pPr>
      <w:r>
        <w:rPr>
          <w:rFonts w:ascii="Calibri" w:hAnsi="Calibri"/>
        </w:rPr>
        <w:t>Esta circular recoge los conceptos, circulares u otras apreciaciones que se hayan dado con anterioridad</w:t>
      </w:r>
      <w:r w:rsidRPr="001D0AC1">
        <w:rPr>
          <w:rFonts w:ascii="Calibri" w:hAnsi="Calibri"/>
        </w:rPr>
        <w:t xml:space="preserve"> </w:t>
      </w:r>
      <w:r>
        <w:rPr>
          <w:rFonts w:ascii="Calibri" w:hAnsi="Calibri"/>
        </w:rPr>
        <w:t>por</w:t>
      </w:r>
      <w:r w:rsidRPr="001D0AC1">
        <w:rPr>
          <w:rFonts w:ascii="Calibri" w:hAnsi="Calibri"/>
        </w:rPr>
        <w:t xml:space="preserve"> </w:t>
      </w:r>
      <w:r>
        <w:rPr>
          <w:rFonts w:ascii="Calibri" w:hAnsi="Calibri"/>
        </w:rPr>
        <w:t>esta</w:t>
      </w:r>
      <w:r w:rsidRPr="001D0AC1">
        <w:rPr>
          <w:rFonts w:ascii="Calibri" w:hAnsi="Calibri"/>
        </w:rPr>
        <w:t xml:space="preserve"> </w:t>
      </w:r>
      <w:r>
        <w:rPr>
          <w:rFonts w:ascii="Calibri" w:hAnsi="Calibri"/>
        </w:rPr>
        <w:t>Dirección,</w:t>
      </w:r>
      <w:r w:rsidRPr="001D0AC1">
        <w:rPr>
          <w:rFonts w:ascii="Calibri" w:hAnsi="Calibri"/>
        </w:rPr>
        <w:t xml:space="preserve"> </w:t>
      </w:r>
      <w:r>
        <w:rPr>
          <w:rFonts w:ascii="Calibri" w:hAnsi="Calibri"/>
        </w:rPr>
        <w:t>relacionados</w:t>
      </w:r>
      <w:r w:rsidRPr="001D0AC1">
        <w:rPr>
          <w:rFonts w:ascii="Calibri" w:hAnsi="Calibri"/>
        </w:rPr>
        <w:t xml:space="preserve"> </w:t>
      </w:r>
      <w:r>
        <w:rPr>
          <w:rFonts w:ascii="Calibri" w:hAnsi="Calibri"/>
        </w:rPr>
        <w:t>con</w:t>
      </w:r>
      <w:r w:rsidRPr="001D0AC1">
        <w:rPr>
          <w:rFonts w:ascii="Calibri" w:hAnsi="Calibri"/>
        </w:rPr>
        <w:t xml:space="preserve"> </w:t>
      </w:r>
      <w:r>
        <w:rPr>
          <w:rFonts w:ascii="Calibri" w:hAnsi="Calibri"/>
        </w:rPr>
        <w:t>la</w:t>
      </w:r>
      <w:r w:rsidRPr="001D0AC1">
        <w:rPr>
          <w:rFonts w:ascii="Calibri" w:hAnsi="Calibri"/>
        </w:rPr>
        <w:t xml:space="preserve"> </w:t>
      </w:r>
      <w:r>
        <w:rPr>
          <w:rFonts w:ascii="Calibri" w:hAnsi="Calibri"/>
        </w:rPr>
        <w:t>aplicación</w:t>
      </w:r>
      <w:r w:rsidRPr="001D0AC1">
        <w:rPr>
          <w:rFonts w:ascii="Calibri" w:hAnsi="Calibri"/>
        </w:rPr>
        <w:t xml:space="preserve"> </w:t>
      </w:r>
      <w:r>
        <w:rPr>
          <w:rFonts w:ascii="Calibri" w:hAnsi="Calibri"/>
        </w:rPr>
        <w:t>del</w:t>
      </w:r>
      <w:r w:rsidRPr="001D0AC1">
        <w:rPr>
          <w:rFonts w:ascii="Calibri" w:hAnsi="Calibri"/>
        </w:rPr>
        <w:t xml:space="preserve"> </w:t>
      </w:r>
      <w:r>
        <w:rPr>
          <w:rFonts w:ascii="Calibri" w:hAnsi="Calibri"/>
        </w:rPr>
        <w:t>portal</w:t>
      </w:r>
      <w:r w:rsidRPr="001D0AC1">
        <w:rPr>
          <w:rFonts w:ascii="Calibri" w:hAnsi="Calibri"/>
        </w:rPr>
        <w:t xml:space="preserve"> </w:t>
      </w:r>
      <w:r>
        <w:rPr>
          <w:rFonts w:ascii="Calibri" w:hAnsi="Calibri"/>
        </w:rPr>
        <w:t>la</w:t>
      </w:r>
      <w:r w:rsidRPr="001D0AC1">
        <w:rPr>
          <w:rFonts w:ascii="Calibri" w:hAnsi="Calibri"/>
        </w:rPr>
        <w:t xml:space="preserve"> </w:t>
      </w:r>
      <w:r>
        <w:rPr>
          <w:rFonts w:ascii="Calibri" w:hAnsi="Calibri"/>
        </w:rPr>
        <w:t>Tienda</w:t>
      </w:r>
      <w:r w:rsidRPr="001D0AC1">
        <w:rPr>
          <w:rFonts w:ascii="Calibri" w:hAnsi="Calibri"/>
        </w:rPr>
        <w:t xml:space="preserve"> </w:t>
      </w:r>
      <w:r>
        <w:rPr>
          <w:rFonts w:ascii="Calibri" w:hAnsi="Calibri"/>
        </w:rPr>
        <w:t>Virtual</w:t>
      </w:r>
      <w:r w:rsidRPr="001D0AC1">
        <w:rPr>
          <w:rFonts w:ascii="Calibri" w:hAnsi="Calibri"/>
        </w:rPr>
        <w:t xml:space="preserve"> </w:t>
      </w:r>
      <w:r>
        <w:rPr>
          <w:rFonts w:ascii="Calibri" w:hAnsi="Calibri"/>
        </w:rPr>
        <w:t>del</w:t>
      </w:r>
      <w:r w:rsidRPr="001D0AC1">
        <w:rPr>
          <w:rFonts w:ascii="Calibri" w:hAnsi="Calibri"/>
        </w:rPr>
        <w:t xml:space="preserve"> </w:t>
      </w:r>
      <w:r>
        <w:rPr>
          <w:rFonts w:ascii="Calibri" w:hAnsi="Calibri"/>
        </w:rPr>
        <w:t>Estado Colombiano TVEC.</w:t>
      </w:r>
    </w:p>
    <w:p w14:paraId="5F02B5B9" w14:textId="3ABCCB2C" w:rsidR="002B3C1E" w:rsidRPr="002B55AF" w:rsidRDefault="00000000" w:rsidP="001D0AC1">
      <w:pPr>
        <w:pStyle w:val="Textoindependiente"/>
        <w:spacing w:before="267" w:line="244" w:lineRule="auto"/>
        <w:ind w:left="502" w:right="134"/>
        <w:jc w:val="both"/>
        <w:rPr>
          <w:rFonts w:ascii="Calibri" w:hAnsi="Calibri"/>
        </w:rPr>
      </w:pPr>
      <w:r>
        <w:rPr>
          <w:rFonts w:ascii="Calibri" w:hAnsi="Calibri"/>
        </w:rPr>
        <w:t>Finalmente,</w:t>
      </w:r>
      <w:r w:rsidRPr="001D0AC1">
        <w:rPr>
          <w:rFonts w:ascii="Calibri" w:hAnsi="Calibri"/>
        </w:rPr>
        <w:t xml:space="preserve"> </w:t>
      </w:r>
      <w:r>
        <w:rPr>
          <w:rFonts w:ascii="Calibri" w:hAnsi="Calibri"/>
        </w:rPr>
        <w:t>se</w:t>
      </w:r>
      <w:r w:rsidRPr="001D0AC1">
        <w:rPr>
          <w:rFonts w:ascii="Calibri" w:hAnsi="Calibri"/>
        </w:rPr>
        <w:t xml:space="preserve"> </w:t>
      </w:r>
      <w:r>
        <w:rPr>
          <w:rFonts w:ascii="Calibri" w:hAnsi="Calibri"/>
        </w:rPr>
        <w:t>recuerda que</w:t>
      </w:r>
      <w:r w:rsidRPr="001D0AC1">
        <w:rPr>
          <w:rFonts w:ascii="Calibri" w:hAnsi="Calibri"/>
        </w:rPr>
        <w:t xml:space="preserve"> </w:t>
      </w:r>
      <w:r>
        <w:rPr>
          <w:rFonts w:ascii="Calibri" w:hAnsi="Calibri"/>
        </w:rPr>
        <w:t>toda</w:t>
      </w:r>
      <w:r w:rsidRPr="001D0AC1">
        <w:rPr>
          <w:rFonts w:ascii="Calibri" w:hAnsi="Calibri"/>
        </w:rPr>
        <w:t xml:space="preserve"> </w:t>
      </w:r>
      <w:r>
        <w:rPr>
          <w:rFonts w:ascii="Calibri" w:hAnsi="Calibri"/>
        </w:rPr>
        <w:t>actuación</w:t>
      </w:r>
      <w:r w:rsidRPr="001D0AC1">
        <w:rPr>
          <w:rFonts w:ascii="Calibri" w:hAnsi="Calibri"/>
        </w:rPr>
        <w:t xml:space="preserve"> </w:t>
      </w:r>
      <w:r>
        <w:rPr>
          <w:rFonts w:ascii="Calibri" w:hAnsi="Calibri"/>
        </w:rPr>
        <w:t>contractual</w:t>
      </w:r>
      <w:r w:rsidRPr="001D0AC1">
        <w:rPr>
          <w:rFonts w:ascii="Calibri" w:hAnsi="Calibri"/>
        </w:rPr>
        <w:t xml:space="preserve"> </w:t>
      </w:r>
      <w:r>
        <w:rPr>
          <w:rFonts w:ascii="Calibri" w:hAnsi="Calibri"/>
        </w:rPr>
        <w:t>deberá dar estricto</w:t>
      </w:r>
      <w:r w:rsidRPr="001D0AC1">
        <w:rPr>
          <w:rFonts w:ascii="Calibri" w:hAnsi="Calibri"/>
        </w:rPr>
        <w:t xml:space="preserve"> </w:t>
      </w:r>
      <w:r>
        <w:rPr>
          <w:rFonts w:ascii="Calibri" w:hAnsi="Calibri"/>
        </w:rPr>
        <w:t>cumplimiento</w:t>
      </w:r>
      <w:r w:rsidRPr="001D0AC1">
        <w:rPr>
          <w:rFonts w:ascii="Calibri" w:hAnsi="Calibri"/>
        </w:rPr>
        <w:t xml:space="preserve"> </w:t>
      </w:r>
      <w:r>
        <w:rPr>
          <w:rFonts w:ascii="Calibri" w:hAnsi="Calibri"/>
        </w:rPr>
        <w:t>a</w:t>
      </w:r>
      <w:r w:rsidRPr="001D0AC1">
        <w:rPr>
          <w:rFonts w:ascii="Calibri" w:hAnsi="Calibri"/>
        </w:rPr>
        <w:t xml:space="preserve"> </w:t>
      </w:r>
      <w:r>
        <w:rPr>
          <w:rFonts w:ascii="Calibri" w:hAnsi="Calibri"/>
        </w:rPr>
        <w:t>los principios de contratación pública y a las normas que los reglamenten.</w:t>
      </w:r>
    </w:p>
    <w:p w14:paraId="274469A6" w14:textId="5E7E882E" w:rsidR="002B3C1E" w:rsidRPr="001D0AC1" w:rsidRDefault="00000000" w:rsidP="001D0AC1">
      <w:pPr>
        <w:pStyle w:val="Textoindependiente"/>
        <w:spacing w:before="267" w:line="244" w:lineRule="auto"/>
        <w:ind w:left="502" w:right="134"/>
        <w:jc w:val="both"/>
        <w:rPr>
          <w:rFonts w:ascii="Calibri" w:hAnsi="Calibri"/>
        </w:rPr>
      </w:pPr>
      <w:r w:rsidRPr="001D0AC1">
        <w:rPr>
          <w:rFonts w:ascii="Calibri" w:hAnsi="Calibri"/>
        </w:rPr>
        <w:t xml:space="preserve">Se anexan circulares </w:t>
      </w:r>
      <w:r w:rsidR="002B55AF" w:rsidRPr="001D0AC1">
        <w:rPr>
          <w:rFonts w:ascii="Calibri" w:hAnsi="Calibri"/>
        </w:rPr>
        <w:t xml:space="preserve">y conceptos </w:t>
      </w:r>
      <w:r w:rsidRPr="001D0AC1">
        <w:rPr>
          <w:rFonts w:ascii="Calibri" w:hAnsi="Calibri"/>
        </w:rPr>
        <w:t>enunciad</w:t>
      </w:r>
      <w:r w:rsidR="002B55AF" w:rsidRPr="001D0AC1">
        <w:rPr>
          <w:rFonts w:ascii="Calibri" w:hAnsi="Calibri"/>
        </w:rPr>
        <w:t>o</w:t>
      </w:r>
      <w:r w:rsidRPr="001D0AC1">
        <w:rPr>
          <w:rFonts w:ascii="Calibri" w:hAnsi="Calibri"/>
        </w:rPr>
        <w:t>s.</w:t>
      </w:r>
    </w:p>
    <w:p w14:paraId="0695BEA1" w14:textId="77777777" w:rsidR="002B3C1E" w:rsidRDefault="002B3C1E">
      <w:pPr>
        <w:pStyle w:val="Textoindependiente"/>
        <w:rPr>
          <w:rFonts w:ascii="Calibri"/>
        </w:rPr>
      </w:pPr>
    </w:p>
    <w:p w14:paraId="34742AC1" w14:textId="77777777" w:rsidR="002B3C1E" w:rsidRDefault="002B3C1E">
      <w:pPr>
        <w:pStyle w:val="Textoindependiente"/>
        <w:rPr>
          <w:rFonts w:ascii="Calibri"/>
          <w:sz w:val="16"/>
        </w:rPr>
      </w:pPr>
    </w:p>
    <w:p w14:paraId="6798FC56" w14:textId="77777777" w:rsidR="002B3C1E" w:rsidRDefault="002B3C1E">
      <w:pPr>
        <w:pStyle w:val="Textoindependiente"/>
        <w:rPr>
          <w:rFonts w:ascii="Calibri"/>
          <w:sz w:val="16"/>
        </w:rPr>
      </w:pPr>
    </w:p>
    <w:p w14:paraId="7315615B" w14:textId="77777777" w:rsidR="002B3C1E" w:rsidRDefault="002B3C1E">
      <w:pPr>
        <w:pStyle w:val="Textoindependiente"/>
        <w:rPr>
          <w:rFonts w:ascii="Calibri"/>
          <w:sz w:val="16"/>
        </w:rPr>
      </w:pPr>
    </w:p>
    <w:p w14:paraId="1644D267" w14:textId="77777777" w:rsidR="002B3C1E" w:rsidRDefault="002B3C1E">
      <w:pPr>
        <w:pStyle w:val="Textoindependiente"/>
        <w:spacing w:before="131"/>
        <w:rPr>
          <w:rFonts w:ascii="Calibri"/>
          <w:sz w:val="16"/>
        </w:rPr>
      </w:pPr>
    </w:p>
    <w:p w14:paraId="3307578A" w14:textId="77777777" w:rsidR="002B3C1E" w:rsidRDefault="002B3C1E">
      <w:pPr>
        <w:pStyle w:val="Textoindependiente"/>
        <w:rPr>
          <w:rFonts w:ascii="Trebuchet MS"/>
          <w:b/>
          <w:sz w:val="10"/>
        </w:rPr>
        <w:sectPr w:rsidR="002B3C1E">
          <w:headerReference w:type="default" r:id="rId9"/>
          <w:pgSz w:w="12250" w:h="15850"/>
          <w:pgMar w:top="1560" w:right="1559" w:bottom="280" w:left="1559" w:header="520" w:footer="0" w:gutter="0"/>
          <w:cols w:space="720"/>
        </w:sectPr>
      </w:pPr>
    </w:p>
    <w:p w14:paraId="3BB61C14" w14:textId="77777777" w:rsidR="002B3C1E" w:rsidRDefault="002B3C1E">
      <w:pPr>
        <w:pStyle w:val="Textoindependiente"/>
        <w:spacing w:before="7"/>
        <w:rPr>
          <w:rFonts w:ascii="Trebuchet MS"/>
          <w:b/>
          <w:sz w:val="16"/>
        </w:rPr>
      </w:pPr>
    </w:p>
    <w:p w14:paraId="54600807" w14:textId="77777777" w:rsidR="002B3C1E" w:rsidRDefault="00000000">
      <w:pPr>
        <w:ind w:right="142"/>
        <w:jc w:val="right"/>
        <w:rPr>
          <w:rFonts w:ascii="Arial"/>
          <w:b/>
          <w:sz w:val="16"/>
        </w:rPr>
      </w:pPr>
      <w:bookmarkStart w:id="3" w:name="1650327660685-1648738384157-C-105_"/>
      <w:bookmarkEnd w:id="3"/>
      <w:r>
        <w:rPr>
          <w:rFonts w:ascii="Arial"/>
          <w:b/>
          <w:spacing w:val="-2"/>
          <w:sz w:val="16"/>
        </w:rPr>
        <w:t>CCE-DES-FM-</w:t>
      </w:r>
      <w:r>
        <w:rPr>
          <w:rFonts w:ascii="Arial"/>
          <w:b/>
          <w:spacing w:val="-5"/>
          <w:sz w:val="16"/>
        </w:rPr>
        <w:t>17</w:t>
      </w:r>
    </w:p>
    <w:p w14:paraId="0320C971" w14:textId="77777777" w:rsidR="002B3C1E" w:rsidRDefault="002B3C1E">
      <w:pPr>
        <w:pStyle w:val="Textoindependiente"/>
        <w:spacing w:before="106"/>
        <w:rPr>
          <w:rFonts w:ascii="Arial"/>
          <w:b/>
          <w:sz w:val="16"/>
        </w:rPr>
      </w:pPr>
    </w:p>
    <w:p w14:paraId="1BDC9FD0" w14:textId="77777777" w:rsidR="002B3C1E" w:rsidRDefault="00000000">
      <w:pPr>
        <w:pStyle w:val="Ttulo2"/>
      </w:pPr>
      <w:r>
        <w:t>MANUAL</w:t>
      </w:r>
      <w:r>
        <w:rPr>
          <w:spacing w:val="17"/>
        </w:rPr>
        <w:t xml:space="preserve"> </w:t>
      </w:r>
      <w:r>
        <w:t>DE</w:t>
      </w:r>
      <w:r>
        <w:rPr>
          <w:spacing w:val="17"/>
        </w:rPr>
        <w:t xml:space="preserve"> </w:t>
      </w:r>
      <w:r>
        <w:t>OPERACIONES</w:t>
      </w:r>
      <w:r>
        <w:rPr>
          <w:spacing w:val="18"/>
        </w:rPr>
        <w:t xml:space="preserve"> </w:t>
      </w:r>
      <w:r>
        <w:t>DE</w:t>
      </w:r>
      <w:r>
        <w:rPr>
          <w:spacing w:val="18"/>
        </w:rPr>
        <w:t xml:space="preserve"> </w:t>
      </w:r>
      <w:r>
        <w:t>LOS</w:t>
      </w:r>
      <w:r>
        <w:rPr>
          <w:spacing w:val="18"/>
        </w:rPr>
        <w:t xml:space="preserve"> </w:t>
      </w:r>
      <w:r>
        <w:t>ACUERDOS</w:t>
      </w:r>
      <w:r>
        <w:rPr>
          <w:spacing w:val="17"/>
        </w:rPr>
        <w:t xml:space="preserve"> </w:t>
      </w:r>
      <w:r>
        <w:t>MARCOS</w:t>
      </w:r>
      <w:r>
        <w:rPr>
          <w:spacing w:val="18"/>
        </w:rPr>
        <w:t xml:space="preserve"> </w:t>
      </w:r>
      <w:r>
        <w:t>DE</w:t>
      </w:r>
      <w:r>
        <w:rPr>
          <w:spacing w:val="17"/>
        </w:rPr>
        <w:t xml:space="preserve"> </w:t>
      </w:r>
      <w:r>
        <w:t>PRECIO</w:t>
      </w:r>
      <w:r>
        <w:rPr>
          <w:spacing w:val="16"/>
        </w:rPr>
        <w:t xml:space="preserve"> </w:t>
      </w:r>
      <w:r>
        <w:t>–</w:t>
      </w:r>
      <w:r>
        <w:rPr>
          <w:spacing w:val="18"/>
        </w:rPr>
        <w:t xml:space="preserve"> </w:t>
      </w:r>
      <w:r>
        <w:rPr>
          <w:spacing w:val="-2"/>
        </w:rPr>
        <w:t>Análisis</w:t>
      </w:r>
    </w:p>
    <w:p w14:paraId="79EBA509" w14:textId="77777777" w:rsidR="002B3C1E" w:rsidRDefault="00000000">
      <w:pPr>
        <w:ind w:left="142"/>
        <w:rPr>
          <w:rFonts w:ascii="Arial" w:hAnsi="Arial"/>
          <w:b/>
        </w:rPr>
      </w:pPr>
      <w:r>
        <w:rPr>
          <w:rFonts w:ascii="Arial" w:hAnsi="Arial"/>
          <w:b/>
        </w:rPr>
        <w:t>Jurisprudencial</w:t>
      </w:r>
      <w:r>
        <w:rPr>
          <w:rFonts w:ascii="Arial" w:hAnsi="Arial"/>
          <w:b/>
          <w:spacing w:val="-9"/>
        </w:rPr>
        <w:t xml:space="preserve"> </w:t>
      </w:r>
      <w:r>
        <w:rPr>
          <w:rFonts w:ascii="Arial" w:hAnsi="Arial"/>
          <w:b/>
        </w:rPr>
        <w:t>–</w:t>
      </w:r>
      <w:r>
        <w:rPr>
          <w:rFonts w:ascii="Arial" w:hAnsi="Arial"/>
          <w:b/>
          <w:spacing w:val="-9"/>
        </w:rPr>
        <w:t xml:space="preserve"> </w:t>
      </w:r>
      <w:r>
        <w:rPr>
          <w:rFonts w:ascii="Arial" w:hAnsi="Arial"/>
          <w:b/>
          <w:spacing w:val="-2"/>
        </w:rPr>
        <w:t>Derogatoria</w:t>
      </w:r>
    </w:p>
    <w:p w14:paraId="60273D22" w14:textId="77777777" w:rsidR="002B3C1E" w:rsidRDefault="00000000">
      <w:pPr>
        <w:spacing w:before="232"/>
        <w:ind w:left="142" w:right="140"/>
        <w:jc w:val="both"/>
        <w:rPr>
          <w:sz w:val="20"/>
        </w:rPr>
      </w:pPr>
      <w:r>
        <w:rPr>
          <w:sz w:val="20"/>
        </w:rPr>
        <w:t>La</w:t>
      </w:r>
      <w:r>
        <w:rPr>
          <w:spacing w:val="-5"/>
          <w:sz w:val="20"/>
        </w:rPr>
        <w:t xml:space="preserve"> </w:t>
      </w:r>
      <w:r>
        <w:rPr>
          <w:sz w:val="20"/>
        </w:rPr>
        <w:t>Sección</w:t>
      </w:r>
      <w:r>
        <w:rPr>
          <w:spacing w:val="-5"/>
          <w:sz w:val="20"/>
        </w:rPr>
        <w:t xml:space="preserve"> </w:t>
      </w:r>
      <w:r>
        <w:rPr>
          <w:sz w:val="20"/>
        </w:rPr>
        <w:t>Tercera</w:t>
      </w:r>
      <w:r>
        <w:rPr>
          <w:spacing w:val="-5"/>
          <w:sz w:val="20"/>
        </w:rPr>
        <w:t xml:space="preserve"> </w:t>
      </w:r>
      <w:r>
        <w:rPr>
          <w:sz w:val="20"/>
        </w:rPr>
        <w:t>del</w:t>
      </w:r>
      <w:r>
        <w:rPr>
          <w:spacing w:val="-5"/>
          <w:sz w:val="20"/>
        </w:rPr>
        <w:t xml:space="preserve"> </w:t>
      </w:r>
      <w:r>
        <w:rPr>
          <w:sz w:val="20"/>
        </w:rPr>
        <w:t>Consejo</w:t>
      </w:r>
      <w:r>
        <w:rPr>
          <w:spacing w:val="-5"/>
          <w:sz w:val="20"/>
        </w:rPr>
        <w:t xml:space="preserve"> </w:t>
      </w:r>
      <w:r>
        <w:rPr>
          <w:sz w:val="20"/>
        </w:rPr>
        <w:t>de</w:t>
      </w:r>
      <w:r>
        <w:rPr>
          <w:spacing w:val="-5"/>
          <w:sz w:val="20"/>
        </w:rPr>
        <w:t xml:space="preserve"> </w:t>
      </w:r>
      <w:r>
        <w:rPr>
          <w:sz w:val="20"/>
        </w:rPr>
        <w:t>Estado</w:t>
      </w:r>
      <w:r>
        <w:rPr>
          <w:spacing w:val="-5"/>
          <w:sz w:val="20"/>
        </w:rPr>
        <w:t xml:space="preserve"> </w:t>
      </w:r>
      <w:r>
        <w:rPr>
          <w:sz w:val="20"/>
        </w:rPr>
        <w:t>suspendió</w:t>
      </w:r>
      <w:r>
        <w:rPr>
          <w:spacing w:val="-6"/>
          <w:sz w:val="20"/>
        </w:rPr>
        <w:t xml:space="preserve"> </w:t>
      </w:r>
      <w:r>
        <w:rPr>
          <w:sz w:val="20"/>
        </w:rPr>
        <w:t>provisionalmente</w:t>
      </w:r>
      <w:r>
        <w:rPr>
          <w:spacing w:val="-5"/>
          <w:sz w:val="20"/>
        </w:rPr>
        <w:t xml:space="preserve"> </w:t>
      </w:r>
      <w:r>
        <w:rPr>
          <w:sz w:val="20"/>
        </w:rPr>
        <w:t>el</w:t>
      </w:r>
      <w:r>
        <w:rPr>
          <w:spacing w:val="-5"/>
          <w:sz w:val="20"/>
        </w:rPr>
        <w:t xml:space="preserve"> </w:t>
      </w:r>
      <w:r>
        <w:rPr>
          <w:sz w:val="20"/>
        </w:rPr>
        <w:t>acápite</w:t>
      </w:r>
      <w:r>
        <w:rPr>
          <w:spacing w:val="-5"/>
          <w:sz w:val="20"/>
        </w:rPr>
        <w:t xml:space="preserve"> </w:t>
      </w:r>
      <w:r>
        <w:rPr>
          <w:sz w:val="20"/>
        </w:rPr>
        <w:t>VII,</w:t>
      </w:r>
      <w:r>
        <w:rPr>
          <w:spacing w:val="-5"/>
          <w:sz w:val="20"/>
        </w:rPr>
        <w:t xml:space="preserve"> </w:t>
      </w:r>
      <w:r>
        <w:rPr>
          <w:sz w:val="20"/>
        </w:rPr>
        <w:t>considerando que no existe concurrencia entre la modalidad de selección de mínima cuantía y la compra por catálogo derivada de acuerdos marco de precios. En tal sentido, indicó: «No existe ninguna concurrencia entre la modalidad de selección abreviada y de mínima cuantía, pues siempre que i) exista un Acuerdo Marco de Precios para adquirir bienes o servicios de características técnicas uniformes</w:t>
      </w:r>
      <w:r>
        <w:rPr>
          <w:spacing w:val="-5"/>
          <w:sz w:val="20"/>
        </w:rPr>
        <w:t xml:space="preserve"> </w:t>
      </w:r>
      <w:r>
        <w:rPr>
          <w:sz w:val="20"/>
        </w:rPr>
        <w:t>y</w:t>
      </w:r>
      <w:r>
        <w:rPr>
          <w:spacing w:val="-5"/>
          <w:sz w:val="20"/>
        </w:rPr>
        <w:t xml:space="preserve"> </w:t>
      </w:r>
      <w:proofErr w:type="spellStart"/>
      <w:r>
        <w:rPr>
          <w:sz w:val="20"/>
        </w:rPr>
        <w:t>ii</w:t>
      </w:r>
      <w:proofErr w:type="spellEnd"/>
      <w:r>
        <w:rPr>
          <w:sz w:val="20"/>
        </w:rPr>
        <w:t>)</w:t>
      </w:r>
      <w:r>
        <w:rPr>
          <w:spacing w:val="-5"/>
          <w:sz w:val="20"/>
        </w:rPr>
        <w:t xml:space="preserve"> </w:t>
      </w:r>
      <w:r>
        <w:rPr>
          <w:sz w:val="20"/>
        </w:rPr>
        <w:t>el</w:t>
      </w:r>
      <w:r>
        <w:rPr>
          <w:spacing w:val="-5"/>
          <w:sz w:val="20"/>
        </w:rPr>
        <w:t xml:space="preserve"> </w:t>
      </w:r>
      <w:r>
        <w:rPr>
          <w:sz w:val="20"/>
        </w:rPr>
        <w:t>presupuesto</w:t>
      </w:r>
      <w:r>
        <w:rPr>
          <w:spacing w:val="-5"/>
          <w:sz w:val="20"/>
        </w:rPr>
        <w:t xml:space="preserve"> </w:t>
      </w:r>
      <w:r>
        <w:rPr>
          <w:sz w:val="20"/>
        </w:rPr>
        <w:t>del</w:t>
      </w:r>
      <w:r>
        <w:rPr>
          <w:spacing w:val="-5"/>
          <w:sz w:val="20"/>
        </w:rPr>
        <w:t xml:space="preserve"> </w:t>
      </w:r>
      <w:r>
        <w:rPr>
          <w:sz w:val="20"/>
        </w:rPr>
        <w:t>proceso</w:t>
      </w:r>
      <w:r>
        <w:rPr>
          <w:spacing w:val="-5"/>
          <w:sz w:val="20"/>
        </w:rPr>
        <w:t xml:space="preserve"> </w:t>
      </w:r>
      <w:r>
        <w:rPr>
          <w:sz w:val="20"/>
        </w:rPr>
        <w:t>de</w:t>
      </w:r>
      <w:r>
        <w:rPr>
          <w:spacing w:val="-5"/>
          <w:sz w:val="20"/>
        </w:rPr>
        <w:t xml:space="preserve"> </w:t>
      </w:r>
      <w:r>
        <w:rPr>
          <w:sz w:val="20"/>
        </w:rPr>
        <w:t>contratación</w:t>
      </w:r>
      <w:r>
        <w:rPr>
          <w:spacing w:val="-5"/>
          <w:sz w:val="20"/>
        </w:rPr>
        <w:t xml:space="preserve"> </w:t>
      </w:r>
      <w:r>
        <w:rPr>
          <w:sz w:val="20"/>
        </w:rPr>
        <w:t>sea</w:t>
      </w:r>
      <w:r>
        <w:rPr>
          <w:spacing w:val="-5"/>
          <w:sz w:val="20"/>
        </w:rPr>
        <w:t xml:space="preserve"> </w:t>
      </w:r>
      <w:r>
        <w:rPr>
          <w:sz w:val="20"/>
        </w:rPr>
        <w:t>equivalente</w:t>
      </w:r>
      <w:r>
        <w:rPr>
          <w:spacing w:val="-5"/>
          <w:sz w:val="20"/>
        </w:rPr>
        <w:t xml:space="preserve"> </w:t>
      </w:r>
      <w:r>
        <w:rPr>
          <w:sz w:val="20"/>
        </w:rPr>
        <w:t>a</w:t>
      </w:r>
      <w:r>
        <w:rPr>
          <w:spacing w:val="-5"/>
          <w:sz w:val="20"/>
        </w:rPr>
        <w:t xml:space="preserve"> </w:t>
      </w:r>
      <w:r>
        <w:rPr>
          <w:sz w:val="20"/>
        </w:rPr>
        <w:t>la</w:t>
      </w:r>
      <w:r>
        <w:rPr>
          <w:spacing w:val="-5"/>
          <w:sz w:val="20"/>
        </w:rPr>
        <w:t xml:space="preserve"> </w:t>
      </w:r>
      <w:r>
        <w:rPr>
          <w:sz w:val="20"/>
        </w:rPr>
        <w:t>mínima</w:t>
      </w:r>
      <w:r>
        <w:rPr>
          <w:spacing w:val="-5"/>
          <w:sz w:val="20"/>
        </w:rPr>
        <w:t xml:space="preserve"> </w:t>
      </w:r>
      <w:r>
        <w:rPr>
          <w:sz w:val="20"/>
        </w:rPr>
        <w:t>cuantía</w:t>
      </w:r>
      <w:r>
        <w:rPr>
          <w:spacing w:val="-5"/>
          <w:sz w:val="20"/>
        </w:rPr>
        <w:t xml:space="preserve"> </w:t>
      </w:r>
      <w:r>
        <w:rPr>
          <w:sz w:val="20"/>
        </w:rPr>
        <w:t>de</w:t>
      </w:r>
      <w:r>
        <w:rPr>
          <w:spacing w:val="-5"/>
          <w:sz w:val="20"/>
        </w:rPr>
        <w:t xml:space="preserve"> </w:t>
      </w:r>
      <w:r>
        <w:rPr>
          <w:sz w:val="20"/>
        </w:rPr>
        <w:t>la entidad, debe acudirse al procedimiento de selección de mínima cuantía independientemente del objeto a contratar».</w:t>
      </w:r>
    </w:p>
    <w:p w14:paraId="5C612CB9" w14:textId="77777777" w:rsidR="002B3C1E" w:rsidRDefault="00000000">
      <w:pPr>
        <w:spacing w:before="229"/>
        <w:ind w:left="142" w:right="139"/>
        <w:jc w:val="both"/>
        <w:rPr>
          <w:sz w:val="20"/>
        </w:rPr>
      </w:pPr>
      <w:r>
        <w:rPr>
          <w:sz w:val="20"/>
        </w:rPr>
        <w:t>Por</w:t>
      </w:r>
      <w:r>
        <w:rPr>
          <w:spacing w:val="-11"/>
          <w:sz w:val="20"/>
        </w:rPr>
        <w:t xml:space="preserve"> </w:t>
      </w:r>
      <w:r>
        <w:rPr>
          <w:sz w:val="20"/>
        </w:rPr>
        <w:t>tanto,</w:t>
      </w:r>
      <w:r>
        <w:rPr>
          <w:spacing w:val="-11"/>
          <w:sz w:val="20"/>
        </w:rPr>
        <w:t xml:space="preserve"> </w:t>
      </w:r>
      <w:r>
        <w:rPr>
          <w:sz w:val="20"/>
        </w:rPr>
        <w:t>en</w:t>
      </w:r>
      <w:r>
        <w:rPr>
          <w:spacing w:val="-10"/>
          <w:sz w:val="20"/>
        </w:rPr>
        <w:t xml:space="preserve"> </w:t>
      </w:r>
      <w:r>
        <w:rPr>
          <w:sz w:val="20"/>
        </w:rPr>
        <w:t>cumplimiento</w:t>
      </w:r>
      <w:r>
        <w:rPr>
          <w:spacing w:val="-12"/>
          <w:sz w:val="20"/>
        </w:rPr>
        <w:t xml:space="preserve"> </w:t>
      </w:r>
      <w:r>
        <w:rPr>
          <w:sz w:val="20"/>
        </w:rPr>
        <w:t>de</w:t>
      </w:r>
      <w:r>
        <w:rPr>
          <w:spacing w:val="-11"/>
          <w:sz w:val="20"/>
        </w:rPr>
        <w:t xml:space="preserve"> </w:t>
      </w:r>
      <w:r>
        <w:rPr>
          <w:sz w:val="20"/>
        </w:rPr>
        <w:t>esta</w:t>
      </w:r>
      <w:r>
        <w:rPr>
          <w:spacing w:val="-11"/>
          <w:sz w:val="20"/>
        </w:rPr>
        <w:t xml:space="preserve"> </w:t>
      </w:r>
      <w:r>
        <w:rPr>
          <w:sz w:val="20"/>
        </w:rPr>
        <w:t>providencia,</w:t>
      </w:r>
      <w:r>
        <w:rPr>
          <w:spacing w:val="-11"/>
          <w:sz w:val="20"/>
        </w:rPr>
        <w:t xml:space="preserve"> </w:t>
      </w:r>
      <w:r>
        <w:rPr>
          <w:sz w:val="20"/>
        </w:rPr>
        <w:t>se</w:t>
      </w:r>
      <w:r>
        <w:rPr>
          <w:spacing w:val="-11"/>
          <w:sz w:val="20"/>
        </w:rPr>
        <w:t xml:space="preserve"> </w:t>
      </w:r>
      <w:r>
        <w:rPr>
          <w:sz w:val="20"/>
        </w:rPr>
        <w:t>interpretó</w:t>
      </w:r>
      <w:r>
        <w:rPr>
          <w:spacing w:val="-11"/>
          <w:sz w:val="20"/>
        </w:rPr>
        <w:t xml:space="preserve"> </w:t>
      </w:r>
      <w:r>
        <w:rPr>
          <w:sz w:val="20"/>
        </w:rPr>
        <w:t>que</w:t>
      </w:r>
      <w:r>
        <w:rPr>
          <w:spacing w:val="-11"/>
          <w:sz w:val="20"/>
        </w:rPr>
        <w:t xml:space="preserve"> </w:t>
      </w:r>
      <w:r>
        <w:rPr>
          <w:sz w:val="20"/>
        </w:rPr>
        <w:t>cuando</w:t>
      </w:r>
      <w:r>
        <w:rPr>
          <w:spacing w:val="-11"/>
          <w:sz w:val="20"/>
        </w:rPr>
        <w:t xml:space="preserve"> </w:t>
      </w:r>
      <w:r>
        <w:rPr>
          <w:sz w:val="20"/>
        </w:rPr>
        <w:t>el</w:t>
      </w:r>
      <w:r>
        <w:rPr>
          <w:spacing w:val="-11"/>
          <w:sz w:val="20"/>
        </w:rPr>
        <w:t xml:space="preserve"> </w:t>
      </w:r>
      <w:r>
        <w:rPr>
          <w:sz w:val="20"/>
        </w:rPr>
        <w:t>presupuesto</w:t>
      </w:r>
      <w:r>
        <w:rPr>
          <w:spacing w:val="-11"/>
          <w:sz w:val="20"/>
        </w:rPr>
        <w:t xml:space="preserve"> </w:t>
      </w:r>
      <w:r>
        <w:rPr>
          <w:sz w:val="20"/>
        </w:rPr>
        <w:t>del</w:t>
      </w:r>
      <w:r>
        <w:rPr>
          <w:spacing w:val="-11"/>
          <w:sz w:val="20"/>
        </w:rPr>
        <w:t xml:space="preserve"> </w:t>
      </w:r>
      <w:r>
        <w:rPr>
          <w:sz w:val="20"/>
        </w:rPr>
        <w:t>proceso de contratación de bienes y servicios de características técnicas uniformes no excedía la mínima cuantía</w:t>
      </w:r>
      <w:r>
        <w:rPr>
          <w:spacing w:val="-1"/>
          <w:sz w:val="20"/>
        </w:rPr>
        <w:t xml:space="preserve"> </w:t>
      </w:r>
      <w:r>
        <w:rPr>
          <w:sz w:val="20"/>
        </w:rPr>
        <w:t>de</w:t>
      </w:r>
      <w:r>
        <w:rPr>
          <w:spacing w:val="-1"/>
          <w:sz w:val="20"/>
        </w:rPr>
        <w:t xml:space="preserve"> </w:t>
      </w:r>
      <w:r>
        <w:rPr>
          <w:sz w:val="20"/>
        </w:rPr>
        <w:t>la</w:t>
      </w:r>
      <w:r>
        <w:rPr>
          <w:spacing w:val="-3"/>
          <w:sz w:val="20"/>
        </w:rPr>
        <w:t xml:space="preserve"> </w:t>
      </w:r>
      <w:r>
        <w:rPr>
          <w:sz w:val="20"/>
        </w:rPr>
        <w:t>entidad,</w:t>
      </w:r>
      <w:r>
        <w:rPr>
          <w:spacing w:val="-1"/>
          <w:sz w:val="20"/>
        </w:rPr>
        <w:t xml:space="preserve"> </w:t>
      </w:r>
      <w:r>
        <w:rPr>
          <w:sz w:val="20"/>
        </w:rPr>
        <w:t>debía</w:t>
      </w:r>
      <w:r>
        <w:rPr>
          <w:spacing w:val="-1"/>
          <w:sz w:val="20"/>
        </w:rPr>
        <w:t xml:space="preserve"> </w:t>
      </w:r>
      <w:r>
        <w:rPr>
          <w:sz w:val="20"/>
        </w:rPr>
        <w:t>acudirse</w:t>
      </w:r>
      <w:r>
        <w:rPr>
          <w:spacing w:val="-3"/>
          <w:sz w:val="20"/>
        </w:rPr>
        <w:t xml:space="preserve"> </w:t>
      </w:r>
      <w:r>
        <w:rPr>
          <w:sz w:val="20"/>
        </w:rPr>
        <w:t>al</w:t>
      </w:r>
      <w:r>
        <w:rPr>
          <w:spacing w:val="-3"/>
          <w:sz w:val="20"/>
        </w:rPr>
        <w:t xml:space="preserve"> </w:t>
      </w:r>
      <w:r>
        <w:rPr>
          <w:sz w:val="20"/>
        </w:rPr>
        <w:t>procedimiento</w:t>
      </w:r>
      <w:r>
        <w:rPr>
          <w:spacing w:val="-1"/>
          <w:sz w:val="20"/>
        </w:rPr>
        <w:t xml:space="preserve"> </w:t>
      </w:r>
      <w:r>
        <w:rPr>
          <w:sz w:val="20"/>
        </w:rPr>
        <w:t>de</w:t>
      </w:r>
      <w:r>
        <w:rPr>
          <w:spacing w:val="-3"/>
          <w:sz w:val="20"/>
        </w:rPr>
        <w:t xml:space="preserve"> </w:t>
      </w:r>
      <w:r>
        <w:rPr>
          <w:sz w:val="20"/>
        </w:rPr>
        <w:t>selección</w:t>
      </w:r>
      <w:r>
        <w:rPr>
          <w:spacing w:val="-1"/>
          <w:sz w:val="20"/>
        </w:rPr>
        <w:t xml:space="preserve"> </w:t>
      </w:r>
      <w:r>
        <w:rPr>
          <w:sz w:val="20"/>
        </w:rPr>
        <w:t>de</w:t>
      </w:r>
      <w:r>
        <w:rPr>
          <w:spacing w:val="-1"/>
          <w:sz w:val="20"/>
        </w:rPr>
        <w:t xml:space="preserve"> </w:t>
      </w:r>
      <w:r>
        <w:rPr>
          <w:sz w:val="20"/>
        </w:rPr>
        <w:t>mínima</w:t>
      </w:r>
      <w:r>
        <w:rPr>
          <w:spacing w:val="-3"/>
          <w:sz w:val="20"/>
        </w:rPr>
        <w:t xml:space="preserve"> </w:t>
      </w:r>
      <w:r>
        <w:rPr>
          <w:sz w:val="20"/>
        </w:rPr>
        <w:t>cuantía,</w:t>
      </w:r>
      <w:r>
        <w:rPr>
          <w:spacing w:val="-1"/>
          <w:sz w:val="20"/>
        </w:rPr>
        <w:t xml:space="preserve"> </w:t>
      </w:r>
      <w:r>
        <w:rPr>
          <w:sz w:val="20"/>
        </w:rPr>
        <w:t>sin</w:t>
      </w:r>
      <w:r>
        <w:rPr>
          <w:spacing w:val="-1"/>
          <w:sz w:val="20"/>
        </w:rPr>
        <w:t xml:space="preserve"> </w:t>
      </w:r>
      <w:r>
        <w:rPr>
          <w:sz w:val="20"/>
        </w:rPr>
        <w:t>importar que el bien o servicio se encontrara en algún instrumento de agregación de demanda.</w:t>
      </w:r>
    </w:p>
    <w:p w14:paraId="16FD9A37" w14:textId="77777777" w:rsidR="002B3C1E" w:rsidRDefault="002B3C1E">
      <w:pPr>
        <w:pStyle w:val="Textoindependiente"/>
        <w:rPr>
          <w:sz w:val="20"/>
        </w:rPr>
      </w:pPr>
    </w:p>
    <w:p w14:paraId="1A11DDC4" w14:textId="77777777" w:rsidR="002B3C1E" w:rsidRDefault="00000000">
      <w:pPr>
        <w:pStyle w:val="Ttulo2"/>
      </w:pPr>
      <w:r>
        <w:t>PROCESO DE SELECCIÓN DE MÍNIMA CUANTÍA – Derogatoria del artículo 42 de la Ley 1955 de 2019 – Régimen establecido por el artículo 30 de la Ley 2069 de 2020</w:t>
      </w:r>
    </w:p>
    <w:p w14:paraId="3A755B01" w14:textId="77777777" w:rsidR="002B3C1E" w:rsidRDefault="00000000">
      <w:pPr>
        <w:spacing w:before="230"/>
        <w:ind w:left="142" w:right="144"/>
        <w:jc w:val="both"/>
        <w:rPr>
          <w:sz w:val="20"/>
        </w:rPr>
      </w:pPr>
      <w:r>
        <w:rPr>
          <w:sz w:val="20"/>
        </w:rPr>
        <w:t>[…] No obstante, con la entrada en vigor de la Ley 2069 de 2020, quedó derogado el artículo 42 de la Ley 1955 de 2019[…]</w:t>
      </w:r>
    </w:p>
    <w:p w14:paraId="4331150C" w14:textId="77777777" w:rsidR="002B3C1E" w:rsidRDefault="002B3C1E">
      <w:pPr>
        <w:pStyle w:val="Textoindependiente"/>
        <w:rPr>
          <w:sz w:val="20"/>
        </w:rPr>
      </w:pPr>
    </w:p>
    <w:p w14:paraId="4D014579" w14:textId="77777777" w:rsidR="002B3C1E" w:rsidRDefault="00000000">
      <w:pPr>
        <w:ind w:left="142" w:right="140"/>
        <w:jc w:val="both"/>
        <w:rPr>
          <w:sz w:val="20"/>
        </w:rPr>
      </w:pPr>
      <w:r>
        <w:rPr>
          <w:sz w:val="20"/>
        </w:rPr>
        <w:t>[…] El artículo 30 de la Ley 2069 de 2020, como se lee en su primer inciso, modificó integralmente el</w:t>
      </w:r>
      <w:r>
        <w:rPr>
          <w:spacing w:val="-2"/>
          <w:sz w:val="20"/>
        </w:rPr>
        <w:t xml:space="preserve"> </w:t>
      </w:r>
      <w:r>
        <w:rPr>
          <w:sz w:val="20"/>
        </w:rPr>
        <w:t>numeral</w:t>
      </w:r>
      <w:r>
        <w:rPr>
          <w:spacing w:val="-2"/>
          <w:sz w:val="20"/>
        </w:rPr>
        <w:t xml:space="preserve"> </w:t>
      </w:r>
      <w:r>
        <w:rPr>
          <w:sz w:val="20"/>
        </w:rPr>
        <w:t>5</w:t>
      </w:r>
      <w:r>
        <w:rPr>
          <w:spacing w:val="-2"/>
          <w:sz w:val="20"/>
        </w:rPr>
        <w:t xml:space="preserve"> </w:t>
      </w:r>
      <w:r>
        <w:rPr>
          <w:sz w:val="20"/>
        </w:rPr>
        <w:t>del</w:t>
      </w:r>
      <w:r>
        <w:rPr>
          <w:spacing w:val="-2"/>
          <w:sz w:val="20"/>
        </w:rPr>
        <w:t xml:space="preserve"> </w:t>
      </w:r>
      <w:r>
        <w:rPr>
          <w:sz w:val="20"/>
        </w:rPr>
        <w:t>artículo</w:t>
      </w:r>
      <w:r>
        <w:rPr>
          <w:spacing w:val="-2"/>
          <w:sz w:val="20"/>
        </w:rPr>
        <w:t xml:space="preserve"> </w:t>
      </w:r>
      <w:r>
        <w:rPr>
          <w:sz w:val="20"/>
        </w:rPr>
        <w:t>2</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Ley</w:t>
      </w:r>
      <w:r>
        <w:rPr>
          <w:spacing w:val="-2"/>
          <w:sz w:val="20"/>
        </w:rPr>
        <w:t xml:space="preserve"> </w:t>
      </w:r>
      <w:r>
        <w:rPr>
          <w:sz w:val="20"/>
        </w:rPr>
        <w:t>1150</w:t>
      </w:r>
      <w:r>
        <w:rPr>
          <w:spacing w:val="-2"/>
          <w:sz w:val="20"/>
        </w:rPr>
        <w:t xml:space="preserve"> </w:t>
      </w:r>
      <w:r>
        <w:rPr>
          <w:sz w:val="20"/>
        </w:rPr>
        <w:t>de</w:t>
      </w:r>
      <w:r>
        <w:rPr>
          <w:spacing w:val="-2"/>
          <w:sz w:val="20"/>
        </w:rPr>
        <w:t xml:space="preserve"> </w:t>
      </w:r>
      <w:r>
        <w:rPr>
          <w:sz w:val="20"/>
        </w:rPr>
        <w:t>2007.</w:t>
      </w:r>
      <w:r>
        <w:rPr>
          <w:spacing w:val="-2"/>
          <w:sz w:val="20"/>
        </w:rPr>
        <w:t xml:space="preserve"> </w:t>
      </w:r>
      <w:r>
        <w:rPr>
          <w:sz w:val="20"/>
        </w:rPr>
        <w:t>Por</w:t>
      </w:r>
      <w:r>
        <w:rPr>
          <w:spacing w:val="-2"/>
          <w:sz w:val="20"/>
        </w:rPr>
        <w:t xml:space="preserve"> </w:t>
      </w:r>
      <w:r>
        <w:rPr>
          <w:sz w:val="20"/>
        </w:rPr>
        <w:t>consiguiente,</w:t>
      </w:r>
      <w:r>
        <w:rPr>
          <w:spacing w:val="-2"/>
          <w:sz w:val="20"/>
        </w:rPr>
        <w:t xml:space="preserve"> </w:t>
      </w:r>
      <w:r>
        <w:rPr>
          <w:sz w:val="20"/>
        </w:rPr>
        <w:t>al</w:t>
      </w:r>
      <w:r>
        <w:rPr>
          <w:spacing w:val="-2"/>
          <w:sz w:val="20"/>
        </w:rPr>
        <w:t xml:space="preserve"> </w:t>
      </w:r>
      <w:r>
        <w:rPr>
          <w:sz w:val="20"/>
        </w:rPr>
        <w:t>modificar</w:t>
      </w:r>
      <w:r>
        <w:rPr>
          <w:spacing w:val="-2"/>
          <w:sz w:val="20"/>
        </w:rPr>
        <w:t xml:space="preserve"> </w:t>
      </w:r>
      <w:r>
        <w:rPr>
          <w:sz w:val="20"/>
        </w:rPr>
        <w:t>por</w:t>
      </w:r>
      <w:r>
        <w:rPr>
          <w:spacing w:val="-2"/>
          <w:sz w:val="20"/>
        </w:rPr>
        <w:t xml:space="preserve"> </w:t>
      </w:r>
      <w:r>
        <w:rPr>
          <w:sz w:val="20"/>
        </w:rPr>
        <w:t>completo</w:t>
      </w:r>
      <w:r>
        <w:rPr>
          <w:spacing w:val="-2"/>
          <w:sz w:val="20"/>
        </w:rPr>
        <w:t xml:space="preserve"> </w:t>
      </w:r>
      <w:r>
        <w:rPr>
          <w:sz w:val="20"/>
        </w:rPr>
        <w:t>este numeral</w:t>
      </w:r>
      <w:r>
        <w:rPr>
          <w:spacing w:val="-5"/>
          <w:sz w:val="20"/>
        </w:rPr>
        <w:t xml:space="preserve"> </w:t>
      </w:r>
      <w:r>
        <w:rPr>
          <w:sz w:val="20"/>
        </w:rPr>
        <w:t>sin</w:t>
      </w:r>
      <w:r>
        <w:rPr>
          <w:spacing w:val="-5"/>
          <w:sz w:val="20"/>
        </w:rPr>
        <w:t xml:space="preserve"> </w:t>
      </w:r>
      <w:r>
        <w:rPr>
          <w:sz w:val="20"/>
        </w:rPr>
        <w:t>aludir</w:t>
      </w:r>
      <w:r>
        <w:rPr>
          <w:spacing w:val="-5"/>
          <w:sz w:val="20"/>
        </w:rPr>
        <w:t xml:space="preserve"> </w:t>
      </w:r>
      <w:r>
        <w:rPr>
          <w:sz w:val="20"/>
        </w:rPr>
        <w:t>expresamente</w:t>
      </w:r>
      <w:r>
        <w:rPr>
          <w:spacing w:val="-5"/>
          <w:sz w:val="20"/>
        </w:rPr>
        <w:t xml:space="preserve"> </w:t>
      </w:r>
      <w:r>
        <w:rPr>
          <w:sz w:val="20"/>
        </w:rPr>
        <w:t>a</w:t>
      </w:r>
      <w:r>
        <w:rPr>
          <w:spacing w:val="-5"/>
          <w:sz w:val="20"/>
        </w:rPr>
        <w:t xml:space="preserve"> </w:t>
      </w:r>
      <w:r>
        <w:rPr>
          <w:sz w:val="20"/>
        </w:rPr>
        <w:t>la</w:t>
      </w:r>
      <w:r>
        <w:rPr>
          <w:spacing w:val="-5"/>
          <w:sz w:val="20"/>
        </w:rPr>
        <w:t xml:space="preserve"> </w:t>
      </w:r>
      <w:r>
        <w:rPr>
          <w:sz w:val="20"/>
        </w:rPr>
        <w:t>vigencia</w:t>
      </w:r>
      <w:r>
        <w:rPr>
          <w:spacing w:val="-5"/>
          <w:sz w:val="20"/>
        </w:rPr>
        <w:t xml:space="preserve"> </w:t>
      </w:r>
      <w:r>
        <w:rPr>
          <w:sz w:val="20"/>
        </w:rPr>
        <w:t>de</w:t>
      </w:r>
      <w:r>
        <w:rPr>
          <w:spacing w:val="-5"/>
          <w:sz w:val="20"/>
        </w:rPr>
        <w:t xml:space="preserve"> </w:t>
      </w:r>
      <w:r>
        <w:rPr>
          <w:sz w:val="20"/>
        </w:rPr>
        <w:t>las</w:t>
      </w:r>
      <w:r>
        <w:rPr>
          <w:spacing w:val="-6"/>
          <w:sz w:val="20"/>
        </w:rPr>
        <w:t xml:space="preserve"> </w:t>
      </w:r>
      <w:r>
        <w:rPr>
          <w:sz w:val="20"/>
        </w:rPr>
        <w:t>normas</w:t>
      </w:r>
      <w:r>
        <w:rPr>
          <w:spacing w:val="-5"/>
          <w:sz w:val="20"/>
        </w:rPr>
        <w:t xml:space="preserve"> </w:t>
      </w:r>
      <w:r>
        <w:rPr>
          <w:sz w:val="20"/>
        </w:rPr>
        <w:t>que</w:t>
      </w:r>
      <w:r>
        <w:rPr>
          <w:spacing w:val="-5"/>
          <w:sz w:val="20"/>
        </w:rPr>
        <w:t xml:space="preserve"> </w:t>
      </w:r>
      <w:r>
        <w:rPr>
          <w:sz w:val="20"/>
        </w:rPr>
        <w:t>lo</w:t>
      </w:r>
      <w:r>
        <w:rPr>
          <w:spacing w:val="-5"/>
          <w:sz w:val="20"/>
        </w:rPr>
        <w:t xml:space="preserve"> </w:t>
      </w:r>
      <w:r>
        <w:rPr>
          <w:sz w:val="20"/>
        </w:rPr>
        <w:t>habían</w:t>
      </w:r>
      <w:r>
        <w:rPr>
          <w:spacing w:val="-5"/>
          <w:sz w:val="20"/>
        </w:rPr>
        <w:t xml:space="preserve"> </w:t>
      </w:r>
      <w:r>
        <w:rPr>
          <w:sz w:val="20"/>
        </w:rPr>
        <w:t>modificado</w:t>
      </w:r>
      <w:r>
        <w:rPr>
          <w:spacing w:val="-5"/>
          <w:sz w:val="20"/>
        </w:rPr>
        <w:t xml:space="preserve"> </w:t>
      </w:r>
      <w:r>
        <w:rPr>
          <w:sz w:val="20"/>
        </w:rPr>
        <w:t>en</w:t>
      </w:r>
      <w:r>
        <w:rPr>
          <w:spacing w:val="-5"/>
          <w:sz w:val="20"/>
        </w:rPr>
        <w:t xml:space="preserve"> </w:t>
      </w:r>
      <w:r>
        <w:rPr>
          <w:sz w:val="20"/>
        </w:rPr>
        <w:t>el</w:t>
      </w:r>
      <w:r>
        <w:rPr>
          <w:spacing w:val="-5"/>
          <w:sz w:val="20"/>
        </w:rPr>
        <w:t xml:space="preserve"> </w:t>
      </w:r>
      <w:r>
        <w:rPr>
          <w:sz w:val="20"/>
        </w:rPr>
        <w:t>pasado –siendo una de ellas el artículo 42 de la Ley 1955 de 2019–, el artículo 30 de la Ley de Emprendimiento derogó dichas normas.</w:t>
      </w:r>
    </w:p>
    <w:p w14:paraId="44D3242C" w14:textId="77777777" w:rsidR="002B3C1E" w:rsidRDefault="002B3C1E">
      <w:pPr>
        <w:pStyle w:val="Textoindependiente"/>
        <w:rPr>
          <w:sz w:val="20"/>
        </w:rPr>
      </w:pPr>
    </w:p>
    <w:p w14:paraId="731F976E" w14:textId="77777777" w:rsidR="002B3C1E" w:rsidRDefault="00000000">
      <w:pPr>
        <w:ind w:left="142" w:right="138"/>
        <w:jc w:val="both"/>
        <w:rPr>
          <w:sz w:val="20"/>
        </w:rPr>
      </w:pPr>
      <w:r>
        <w:rPr>
          <w:sz w:val="20"/>
        </w:rPr>
        <w:t>[…]</w:t>
      </w:r>
      <w:r>
        <w:rPr>
          <w:spacing w:val="-4"/>
          <w:sz w:val="20"/>
        </w:rPr>
        <w:t xml:space="preserve"> </w:t>
      </w:r>
      <w:r>
        <w:rPr>
          <w:sz w:val="20"/>
        </w:rPr>
        <w:t>Esta</w:t>
      </w:r>
      <w:r>
        <w:rPr>
          <w:spacing w:val="-4"/>
          <w:sz w:val="20"/>
        </w:rPr>
        <w:t xml:space="preserve"> </w:t>
      </w:r>
      <w:r>
        <w:rPr>
          <w:sz w:val="20"/>
        </w:rPr>
        <w:t>Agencia</w:t>
      </w:r>
      <w:r>
        <w:rPr>
          <w:spacing w:val="-5"/>
          <w:sz w:val="20"/>
        </w:rPr>
        <w:t xml:space="preserve"> </w:t>
      </w:r>
      <w:r>
        <w:rPr>
          <w:sz w:val="20"/>
        </w:rPr>
        <w:t>considera</w:t>
      </w:r>
      <w:r>
        <w:rPr>
          <w:spacing w:val="-4"/>
          <w:sz w:val="20"/>
        </w:rPr>
        <w:t xml:space="preserve"> </w:t>
      </w:r>
      <w:r>
        <w:rPr>
          <w:sz w:val="20"/>
        </w:rPr>
        <w:t>que</w:t>
      </w:r>
      <w:r>
        <w:rPr>
          <w:spacing w:val="-4"/>
          <w:sz w:val="20"/>
        </w:rPr>
        <w:t xml:space="preserve"> </w:t>
      </w:r>
      <w:r>
        <w:rPr>
          <w:sz w:val="20"/>
        </w:rPr>
        <w:t>la</w:t>
      </w:r>
      <w:r>
        <w:rPr>
          <w:spacing w:val="-4"/>
          <w:sz w:val="20"/>
        </w:rPr>
        <w:t xml:space="preserve"> </w:t>
      </w:r>
      <w:r>
        <w:rPr>
          <w:sz w:val="20"/>
        </w:rPr>
        <w:t>interpretación</w:t>
      </w:r>
      <w:r>
        <w:rPr>
          <w:spacing w:val="-5"/>
          <w:sz w:val="20"/>
        </w:rPr>
        <w:t xml:space="preserve"> </w:t>
      </w:r>
      <w:r>
        <w:rPr>
          <w:sz w:val="20"/>
        </w:rPr>
        <w:t>previamente</w:t>
      </w:r>
      <w:r>
        <w:rPr>
          <w:spacing w:val="-4"/>
          <w:sz w:val="20"/>
        </w:rPr>
        <w:t xml:space="preserve"> </w:t>
      </w:r>
      <w:r>
        <w:rPr>
          <w:sz w:val="20"/>
        </w:rPr>
        <w:t>expuesta</w:t>
      </w:r>
      <w:r>
        <w:rPr>
          <w:spacing w:val="-5"/>
          <w:sz w:val="20"/>
        </w:rPr>
        <w:t xml:space="preserve"> </w:t>
      </w:r>
      <w:r>
        <w:rPr>
          <w:sz w:val="20"/>
        </w:rPr>
        <w:t>es</w:t>
      </w:r>
      <w:r>
        <w:rPr>
          <w:spacing w:val="-5"/>
          <w:sz w:val="20"/>
        </w:rPr>
        <w:t xml:space="preserve"> </w:t>
      </w:r>
      <w:r>
        <w:rPr>
          <w:sz w:val="20"/>
        </w:rPr>
        <w:t>acorde</w:t>
      </w:r>
      <w:r>
        <w:rPr>
          <w:spacing w:val="-4"/>
          <w:sz w:val="20"/>
        </w:rPr>
        <w:t xml:space="preserve"> </w:t>
      </w:r>
      <w:r>
        <w:rPr>
          <w:sz w:val="20"/>
        </w:rPr>
        <w:t>con</w:t>
      </w:r>
      <w:r>
        <w:rPr>
          <w:spacing w:val="-4"/>
          <w:sz w:val="20"/>
        </w:rPr>
        <w:t xml:space="preserve"> </w:t>
      </w:r>
      <w:r>
        <w:rPr>
          <w:sz w:val="20"/>
        </w:rPr>
        <w:t>el</w:t>
      </w:r>
      <w:r>
        <w:rPr>
          <w:spacing w:val="-5"/>
          <w:sz w:val="20"/>
        </w:rPr>
        <w:t xml:space="preserve"> </w:t>
      </w:r>
      <w:r>
        <w:rPr>
          <w:sz w:val="20"/>
        </w:rPr>
        <w:t>criterio</w:t>
      </w:r>
      <w:r>
        <w:rPr>
          <w:spacing w:val="-4"/>
          <w:sz w:val="20"/>
        </w:rPr>
        <w:t xml:space="preserve"> </w:t>
      </w:r>
      <w:r>
        <w:rPr>
          <w:sz w:val="20"/>
        </w:rPr>
        <w:t>del Consejo de Estado</w:t>
      </w:r>
      <w:r>
        <w:rPr>
          <w:spacing w:val="-1"/>
          <w:sz w:val="20"/>
        </w:rPr>
        <w:t xml:space="preserve"> </w:t>
      </w:r>
      <w:r>
        <w:rPr>
          <w:sz w:val="20"/>
        </w:rPr>
        <w:t>contenido en el auto</w:t>
      </w:r>
      <w:r>
        <w:rPr>
          <w:spacing w:val="-1"/>
          <w:sz w:val="20"/>
        </w:rPr>
        <w:t xml:space="preserve"> </w:t>
      </w:r>
      <w:r>
        <w:rPr>
          <w:sz w:val="20"/>
        </w:rPr>
        <w:t>del 29 de mayo de 2017 que ya fue</w:t>
      </w:r>
      <w:r>
        <w:rPr>
          <w:spacing w:val="-1"/>
          <w:sz w:val="20"/>
        </w:rPr>
        <w:t xml:space="preserve"> </w:t>
      </w:r>
      <w:r>
        <w:rPr>
          <w:sz w:val="20"/>
        </w:rPr>
        <w:t>comentado. En</w:t>
      </w:r>
      <w:r>
        <w:rPr>
          <w:spacing w:val="-1"/>
          <w:sz w:val="20"/>
        </w:rPr>
        <w:t xml:space="preserve"> </w:t>
      </w:r>
      <w:r>
        <w:rPr>
          <w:sz w:val="20"/>
        </w:rPr>
        <w:t>efecto, según</w:t>
      </w:r>
      <w:r>
        <w:rPr>
          <w:spacing w:val="-14"/>
          <w:sz w:val="20"/>
        </w:rPr>
        <w:t xml:space="preserve"> </w:t>
      </w:r>
      <w:r>
        <w:rPr>
          <w:sz w:val="20"/>
        </w:rPr>
        <w:t>el</w:t>
      </w:r>
      <w:r>
        <w:rPr>
          <w:spacing w:val="-14"/>
          <w:sz w:val="20"/>
        </w:rPr>
        <w:t xml:space="preserve"> </w:t>
      </w:r>
      <w:r>
        <w:rPr>
          <w:sz w:val="20"/>
        </w:rPr>
        <w:t>alto</w:t>
      </w:r>
      <w:r>
        <w:rPr>
          <w:spacing w:val="-14"/>
          <w:sz w:val="20"/>
        </w:rPr>
        <w:t xml:space="preserve"> </w:t>
      </w:r>
      <w:r>
        <w:rPr>
          <w:sz w:val="20"/>
        </w:rPr>
        <w:t>tribunal,</w:t>
      </w:r>
      <w:r>
        <w:rPr>
          <w:spacing w:val="-14"/>
          <w:sz w:val="20"/>
        </w:rPr>
        <w:t xml:space="preserve"> </w:t>
      </w:r>
      <w:r>
        <w:rPr>
          <w:sz w:val="20"/>
        </w:rPr>
        <w:t>la</w:t>
      </w:r>
      <w:r>
        <w:rPr>
          <w:spacing w:val="-14"/>
          <w:sz w:val="20"/>
        </w:rPr>
        <w:t xml:space="preserve"> </w:t>
      </w:r>
      <w:r>
        <w:rPr>
          <w:sz w:val="20"/>
        </w:rPr>
        <w:t>mínima</w:t>
      </w:r>
      <w:r>
        <w:rPr>
          <w:spacing w:val="-14"/>
          <w:sz w:val="20"/>
        </w:rPr>
        <w:t xml:space="preserve"> </w:t>
      </w:r>
      <w:r>
        <w:rPr>
          <w:sz w:val="20"/>
        </w:rPr>
        <w:t>cuantía</w:t>
      </w:r>
      <w:r>
        <w:rPr>
          <w:spacing w:val="-14"/>
          <w:sz w:val="20"/>
        </w:rPr>
        <w:t xml:space="preserve"> </w:t>
      </w:r>
      <w:r>
        <w:rPr>
          <w:sz w:val="20"/>
        </w:rPr>
        <w:t>debe</w:t>
      </w:r>
      <w:r>
        <w:rPr>
          <w:spacing w:val="-14"/>
          <w:sz w:val="20"/>
        </w:rPr>
        <w:t xml:space="preserve"> </w:t>
      </w:r>
      <w:r>
        <w:rPr>
          <w:sz w:val="20"/>
        </w:rPr>
        <w:t>efectuarse</w:t>
      </w:r>
      <w:r>
        <w:rPr>
          <w:spacing w:val="-14"/>
          <w:sz w:val="20"/>
        </w:rPr>
        <w:t xml:space="preserve"> </w:t>
      </w:r>
      <w:r>
        <w:rPr>
          <w:sz w:val="20"/>
        </w:rPr>
        <w:t>cuando</w:t>
      </w:r>
      <w:r>
        <w:rPr>
          <w:spacing w:val="-13"/>
          <w:sz w:val="20"/>
        </w:rPr>
        <w:t xml:space="preserve"> </w:t>
      </w:r>
      <w:r>
        <w:rPr>
          <w:sz w:val="20"/>
        </w:rPr>
        <w:t>el</w:t>
      </w:r>
      <w:r>
        <w:rPr>
          <w:spacing w:val="-14"/>
          <w:sz w:val="20"/>
        </w:rPr>
        <w:t xml:space="preserve"> </w:t>
      </w:r>
      <w:r>
        <w:rPr>
          <w:sz w:val="20"/>
        </w:rPr>
        <w:t>valor</w:t>
      </w:r>
      <w:r>
        <w:rPr>
          <w:spacing w:val="-14"/>
          <w:sz w:val="20"/>
        </w:rPr>
        <w:t xml:space="preserve"> </w:t>
      </w:r>
      <w:r>
        <w:rPr>
          <w:sz w:val="20"/>
        </w:rPr>
        <w:t>de</w:t>
      </w:r>
      <w:r>
        <w:rPr>
          <w:spacing w:val="-14"/>
          <w:sz w:val="20"/>
        </w:rPr>
        <w:t xml:space="preserve"> </w:t>
      </w:r>
      <w:r>
        <w:rPr>
          <w:sz w:val="20"/>
        </w:rPr>
        <w:t>la</w:t>
      </w:r>
      <w:r>
        <w:rPr>
          <w:spacing w:val="-14"/>
          <w:sz w:val="20"/>
        </w:rPr>
        <w:t xml:space="preserve"> </w:t>
      </w:r>
      <w:r>
        <w:rPr>
          <w:sz w:val="20"/>
        </w:rPr>
        <w:t>contratación</w:t>
      </w:r>
      <w:r>
        <w:rPr>
          <w:spacing w:val="-14"/>
          <w:sz w:val="20"/>
        </w:rPr>
        <w:t xml:space="preserve"> </w:t>
      </w:r>
      <w:r>
        <w:rPr>
          <w:sz w:val="20"/>
        </w:rPr>
        <w:t>no</w:t>
      </w:r>
      <w:r>
        <w:rPr>
          <w:spacing w:val="-14"/>
          <w:sz w:val="20"/>
        </w:rPr>
        <w:t xml:space="preserve"> </w:t>
      </w:r>
      <w:r>
        <w:rPr>
          <w:sz w:val="20"/>
        </w:rPr>
        <w:t>exceda el 10% de la menor cuantía, independientemente del objeto […].</w:t>
      </w:r>
    </w:p>
    <w:p w14:paraId="1E0142EF" w14:textId="77777777" w:rsidR="002B3C1E" w:rsidRDefault="00000000">
      <w:pPr>
        <w:pStyle w:val="Ttulo2"/>
        <w:spacing w:before="229"/>
      </w:pPr>
      <w:r>
        <w:t>MÍNIMA</w:t>
      </w:r>
      <w:r>
        <w:rPr>
          <w:spacing w:val="-4"/>
        </w:rPr>
        <w:t xml:space="preserve"> </w:t>
      </w:r>
      <w:r>
        <w:t>CUANTÍA</w:t>
      </w:r>
      <w:r>
        <w:rPr>
          <w:spacing w:val="-4"/>
        </w:rPr>
        <w:t xml:space="preserve"> </w:t>
      </w:r>
      <w:r>
        <w:t>–</w:t>
      </w:r>
      <w:r>
        <w:rPr>
          <w:spacing w:val="-4"/>
        </w:rPr>
        <w:t xml:space="preserve"> </w:t>
      </w:r>
      <w:r>
        <w:t>Adquisición</w:t>
      </w:r>
      <w:r>
        <w:rPr>
          <w:spacing w:val="-4"/>
        </w:rPr>
        <w:t xml:space="preserve"> </w:t>
      </w:r>
      <w:r>
        <w:t>hasta</w:t>
      </w:r>
      <w:r>
        <w:rPr>
          <w:spacing w:val="-4"/>
        </w:rPr>
        <w:t xml:space="preserve"> </w:t>
      </w:r>
      <w:r>
        <w:t>el</w:t>
      </w:r>
      <w:r>
        <w:rPr>
          <w:spacing w:val="-4"/>
        </w:rPr>
        <w:t xml:space="preserve"> </w:t>
      </w:r>
      <w:r>
        <w:t>monto</w:t>
      </w:r>
      <w:r>
        <w:rPr>
          <w:spacing w:val="-4"/>
        </w:rPr>
        <w:t xml:space="preserve"> </w:t>
      </w:r>
      <w:r>
        <w:t>de</w:t>
      </w:r>
      <w:r>
        <w:rPr>
          <w:spacing w:val="-4"/>
        </w:rPr>
        <w:t xml:space="preserve"> </w:t>
      </w:r>
      <w:r>
        <w:t>la</w:t>
      </w:r>
      <w:r>
        <w:rPr>
          <w:spacing w:val="-4"/>
        </w:rPr>
        <w:t xml:space="preserve"> </w:t>
      </w:r>
      <w:r>
        <w:t>mínima</w:t>
      </w:r>
      <w:r>
        <w:rPr>
          <w:spacing w:val="-4"/>
        </w:rPr>
        <w:t xml:space="preserve"> </w:t>
      </w:r>
      <w:r>
        <w:t>cuantía</w:t>
      </w:r>
      <w:r>
        <w:rPr>
          <w:spacing w:val="-4"/>
        </w:rPr>
        <w:t xml:space="preserve"> </w:t>
      </w:r>
      <w:r>
        <w:t>con</w:t>
      </w:r>
      <w:r>
        <w:rPr>
          <w:spacing w:val="-4"/>
        </w:rPr>
        <w:t xml:space="preserve"> </w:t>
      </w:r>
      <w:proofErr w:type="spellStart"/>
      <w:r>
        <w:t>mipymes</w:t>
      </w:r>
      <w:proofErr w:type="spellEnd"/>
      <w:r>
        <w:rPr>
          <w:spacing w:val="-4"/>
        </w:rPr>
        <w:t xml:space="preserve"> </w:t>
      </w:r>
      <w:r>
        <w:t>y con grandes almacenes</w:t>
      </w:r>
    </w:p>
    <w:p w14:paraId="31719AEC" w14:textId="77777777" w:rsidR="002B3C1E" w:rsidRDefault="002B3C1E">
      <w:pPr>
        <w:pStyle w:val="Textoindependiente"/>
        <w:spacing w:before="98"/>
        <w:rPr>
          <w:rFonts w:ascii="Arial"/>
          <w:b/>
        </w:rPr>
      </w:pPr>
    </w:p>
    <w:p w14:paraId="6E51303D" w14:textId="77777777" w:rsidR="002B3C1E" w:rsidRDefault="00000000">
      <w:pPr>
        <w:ind w:left="142" w:right="140"/>
        <w:jc w:val="both"/>
        <w:rPr>
          <w:sz w:val="20"/>
        </w:rPr>
      </w:pPr>
      <w:r>
        <w:rPr>
          <w:sz w:val="20"/>
        </w:rPr>
        <w:t>[…] en virtud del artículo 30 de la Ley 2069 de 2020, la contratación cuyo valor no exceda el</w:t>
      </w:r>
      <w:r>
        <w:rPr>
          <w:spacing w:val="-1"/>
          <w:sz w:val="20"/>
        </w:rPr>
        <w:t xml:space="preserve"> </w:t>
      </w:r>
      <w:r>
        <w:rPr>
          <w:sz w:val="20"/>
        </w:rPr>
        <w:t xml:space="preserve">10 por ciento de la menor cuantía de la entidad estatal </w:t>
      </w:r>
      <w:r>
        <w:rPr>
          <w:rFonts w:ascii="Arial" w:hAnsi="Arial"/>
          <w:i/>
          <w:sz w:val="20"/>
        </w:rPr>
        <w:t xml:space="preserve">independientemente de su objeto </w:t>
      </w:r>
      <w:r>
        <w:rPr>
          <w:sz w:val="20"/>
        </w:rPr>
        <w:t>–lo cual incluye los bienes y servicios de características técnicas uniformes– se efectuará a través de la modalidad de selección de mínima cuantía. Sin embargo, el parágrafo 1 del mismo artículo 30 indica que el reglamento determinará, como una suerte de precisión a la regla general en la mínima cuantía, las particularidades del procedimiento en relación con la posibilidad que tienen las entidades estatales para</w:t>
      </w:r>
      <w:r>
        <w:rPr>
          <w:spacing w:val="-6"/>
          <w:sz w:val="20"/>
        </w:rPr>
        <w:t xml:space="preserve"> </w:t>
      </w:r>
      <w:r>
        <w:rPr>
          <w:sz w:val="20"/>
        </w:rPr>
        <w:t>realizar</w:t>
      </w:r>
      <w:r>
        <w:rPr>
          <w:spacing w:val="-5"/>
          <w:sz w:val="20"/>
        </w:rPr>
        <w:t xml:space="preserve"> </w:t>
      </w:r>
      <w:r>
        <w:rPr>
          <w:sz w:val="20"/>
        </w:rPr>
        <w:t>estas</w:t>
      </w:r>
      <w:r>
        <w:rPr>
          <w:spacing w:val="-5"/>
          <w:sz w:val="20"/>
        </w:rPr>
        <w:t xml:space="preserve"> </w:t>
      </w:r>
      <w:r>
        <w:rPr>
          <w:sz w:val="20"/>
        </w:rPr>
        <w:t>adquisiciones</w:t>
      </w:r>
      <w:r>
        <w:rPr>
          <w:spacing w:val="-4"/>
          <w:sz w:val="20"/>
        </w:rPr>
        <w:t xml:space="preserve"> </w:t>
      </w:r>
      <w:r>
        <w:rPr>
          <w:sz w:val="20"/>
        </w:rPr>
        <w:t>a</w:t>
      </w:r>
      <w:r>
        <w:rPr>
          <w:spacing w:val="-5"/>
          <w:sz w:val="20"/>
        </w:rPr>
        <w:t xml:space="preserve"> </w:t>
      </w:r>
      <w:proofErr w:type="spellStart"/>
      <w:r>
        <w:rPr>
          <w:sz w:val="20"/>
        </w:rPr>
        <w:t>Mipymes</w:t>
      </w:r>
      <w:proofErr w:type="spellEnd"/>
      <w:r>
        <w:rPr>
          <w:spacing w:val="-4"/>
          <w:sz w:val="20"/>
        </w:rPr>
        <w:t xml:space="preserve"> </w:t>
      </w:r>
      <w:r>
        <w:rPr>
          <w:sz w:val="20"/>
        </w:rPr>
        <w:t>o</w:t>
      </w:r>
      <w:r>
        <w:rPr>
          <w:spacing w:val="-5"/>
          <w:sz w:val="20"/>
        </w:rPr>
        <w:t xml:space="preserve"> </w:t>
      </w:r>
      <w:r>
        <w:rPr>
          <w:sz w:val="20"/>
        </w:rPr>
        <w:t>establecimientos</w:t>
      </w:r>
      <w:r>
        <w:rPr>
          <w:spacing w:val="-5"/>
          <w:sz w:val="20"/>
        </w:rPr>
        <w:t xml:space="preserve"> </w:t>
      </w:r>
      <w:r>
        <w:rPr>
          <w:sz w:val="20"/>
        </w:rPr>
        <w:t>que</w:t>
      </w:r>
      <w:r>
        <w:rPr>
          <w:spacing w:val="-5"/>
          <w:sz w:val="20"/>
        </w:rPr>
        <w:t xml:space="preserve"> </w:t>
      </w:r>
      <w:r>
        <w:rPr>
          <w:sz w:val="20"/>
        </w:rPr>
        <w:t>correspondan</w:t>
      </w:r>
      <w:r>
        <w:rPr>
          <w:spacing w:val="-4"/>
          <w:sz w:val="20"/>
        </w:rPr>
        <w:t xml:space="preserve"> </w:t>
      </w:r>
      <w:r>
        <w:rPr>
          <w:sz w:val="20"/>
        </w:rPr>
        <w:t>a</w:t>
      </w:r>
      <w:r>
        <w:rPr>
          <w:spacing w:val="-5"/>
          <w:sz w:val="20"/>
        </w:rPr>
        <w:t xml:space="preserve"> </w:t>
      </w:r>
      <w:r>
        <w:rPr>
          <w:sz w:val="20"/>
        </w:rPr>
        <w:t>la</w:t>
      </w:r>
      <w:r>
        <w:rPr>
          <w:spacing w:val="-4"/>
          <w:sz w:val="20"/>
        </w:rPr>
        <w:t xml:space="preserve"> </w:t>
      </w:r>
      <w:r>
        <w:rPr>
          <w:sz w:val="20"/>
        </w:rPr>
        <w:t>definición</w:t>
      </w:r>
      <w:r>
        <w:rPr>
          <w:spacing w:val="-4"/>
          <w:sz w:val="20"/>
        </w:rPr>
        <w:t xml:space="preserve"> </w:t>
      </w:r>
      <w:r>
        <w:rPr>
          <w:spacing w:val="-5"/>
          <w:sz w:val="20"/>
        </w:rPr>
        <w:t>de</w:t>
      </w:r>
    </w:p>
    <w:p w14:paraId="3BB49291" w14:textId="77777777" w:rsidR="002B3C1E" w:rsidRDefault="00000000">
      <w:pPr>
        <w:ind w:left="142"/>
        <w:jc w:val="both"/>
        <w:rPr>
          <w:sz w:val="20"/>
        </w:rPr>
      </w:pPr>
      <w:r>
        <w:rPr>
          <w:sz w:val="20"/>
        </w:rPr>
        <w:t>«gran</w:t>
      </w:r>
      <w:r>
        <w:rPr>
          <w:spacing w:val="-5"/>
          <w:sz w:val="20"/>
        </w:rPr>
        <w:t xml:space="preserve"> </w:t>
      </w:r>
      <w:r>
        <w:rPr>
          <w:sz w:val="20"/>
        </w:rPr>
        <w:t>almacén»</w:t>
      </w:r>
      <w:r>
        <w:rPr>
          <w:spacing w:val="-3"/>
          <w:sz w:val="20"/>
        </w:rPr>
        <w:t xml:space="preserve"> </w:t>
      </w:r>
      <w:r>
        <w:rPr>
          <w:sz w:val="20"/>
        </w:rPr>
        <w:t>señalada</w:t>
      </w:r>
      <w:r>
        <w:rPr>
          <w:spacing w:val="-3"/>
          <w:sz w:val="20"/>
        </w:rPr>
        <w:t xml:space="preserve"> </w:t>
      </w:r>
      <w:r>
        <w:rPr>
          <w:sz w:val="20"/>
        </w:rPr>
        <w:t>por</w:t>
      </w:r>
      <w:r>
        <w:rPr>
          <w:spacing w:val="-3"/>
          <w:sz w:val="20"/>
        </w:rPr>
        <w:t xml:space="preserve"> </w:t>
      </w:r>
      <w:r>
        <w:rPr>
          <w:sz w:val="20"/>
        </w:rPr>
        <w:t>la</w:t>
      </w:r>
      <w:r>
        <w:rPr>
          <w:spacing w:val="-2"/>
          <w:sz w:val="20"/>
        </w:rPr>
        <w:t xml:space="preserve"> </w:t>
      </w:r>
      <w:r>
        <w:rPr>
          <w:sz w:val="20"/>
        </w:rPr>
        <w:t>Superintendencia</w:t>
      </w:r>
      <w:r>
        <w:rPr>
          <w:spacing w:val="-3"/>
          <w:sz w:val="20"/>
        </w:rPr>
        <w:t xml:space="preserve"> </w:t>
      </w:r>
      <w:r>
        <w:rPr>
          <w:sz w:val="20"/>
        </w:rPr>
        <w:t>de</w:t>
      </w:r>
      <w:r>
        <w:rPr>
          <w:spacing w:val="-2"/>
          <w:sz w:val="20"/>
        </w:rPr>
        <w:t xml:space="preserve"> </w:t>
      </w:r>
      <w:r>
        <w:rPr>
          <w:sz w:val="20"/>
        </w:rPr>
        <w:t>Industria</w:t>
      </w:r>
      <w:r>
        <w:rPr>
          <w:spacing w:val="-3"/>
          <w:sz w:val="20"/>
        </w:rPr>
        <w:t xml:space="preserve"> </w:t>
      </w:r>
      <w:r>
        <w:rPr>
          <w:sz w:val="20"/>
        </w:rPr>
        <w:t>y</w:t>
      </w:r>
      <w:r>
        <w:rPr>
          <w:spacing w:val="-3"/>
          <w:sz w:val="20"/>
        </w:rPr>
        <w:t xml:space="preserve"> </w:t>
      </w:r>
      <w:r>
        <w:rPr>
          <w:spacing w:val="-2"/>
          <w:sz w:val="20"/>
        </w:rPr>
        <w:t>Comercio.</w:t>
      </w:r>
    </w:p>
    <w:p w14:paraId="196788A3" w14:textId="77777777" w:rsidR="002B3C1E" w:rsidRDefault="002B3C1E">
      <w:pPr>
        <w:jc w:val="both"/>
        <w:rPr>
          <w:sz w:val="20"/>
        </w:rPr>
        <w:sectPr w:rsidR="002B3C1E">
          <w:headerReference w:type="default" r:id="rId10"/>
          <w:footerReference w:type="default" r:id="rId11"/>
          <w:pgSz w:w="12240" w:h="15840"/>
          <w:pgMar w:top="1840" w:right="1556" w:bottom="1660" w:left="1559" w:header="1157" w:footer="1462" w:gutter="0"/>
          <w:pgNumType w:start="1"/>
          <w:cols w:space="720"/>
        </w:sectPr>
      </w:pPr>
    </w:p>
    <w:p w14:paraId="33F1A564" w14:textId="77777777" w:rsidR="002B3C1E" w:rsidRDefault="00000000">
      <w:pPr>
        <w:spacing w:before="193"/>
        <w:ind w:left="142" w:right="140"/>
        <w:jc w:val="both"/>
        <w:rPr>
          <w:sz w:val="20"/>
        </w:rPr>
      </w:pPr>
      <w:r>
        <w:rPr>
          <w:sz w:val="20"/>
        </w:rPr>
        <w:lastRenderedPageBreak/>
        <w:t>Dicho</w:t>
      </w:r>
      <w:r>
        <w:rPr>
          <w:spacing w:val="-2"/>
          <w:sz w:val="20"/>
        </w:rPr>
        <w:t xml:space="preserve"> </w:t>
      </w:r>
      <w:r>
        <w:rPr>
          <w:sz w:val="20"/>
        </w:rPr>
        <w:t>de</w:t>
      </w:r>
      <w:r>
        <w:rPr>
          <w:spacing w:val="-2"/>
          <w:sz w:val="20"/>
        </w:rPr>
        <w:t xml:space="preserve"> </w:t>
      </w:r>
      <w:r>
        <w:rPr>
          <w:sz w:val="20"/>
        </w:rPr>
        <w:t>otra</w:t>
      </w:r>
      <w:r>
        <w:rPr>
          <w:spacing w:val="-3"/>
          <w:sz w:val="20"/>
        </w:rPr>
        <w:t xml:space="preserve"> </w:t>
      </w:r>
      <w:r>
        <w:rPr>
          <w:sz w:val="20"/>
        </w:rPr>
        <w:t>manera,</w:t>
      </w:r>
      <w:r>
        <w:rPr>
          <w:spacing w:val="-2"/>
          <w:sz w:val="20"/>
        </w:rPr>
        <w:t xml:space="preserve"> </w:t>
      </w:r>
      <w:r>
        <w:rPr>
          <w:sz w:val="20"/>
        </w:rPr>
        <w:t>tal</w:t>
      </w:r>
      <w:r>
        <w:rPr>
          <w:spacing w:val="-2"/>
          <w:sz w:val="20"/>
        </w:rPr>
        <w:t xml:space="preserve"> </w:t>
      </w:r>
      <w:r>
        <w:rPr>
          <w:sz w:val="20"/>
        </w:rPr>
        <w:t>como</w:t>
      </w:r>
      <w:r>
        <w:rPr>
          <w:spacing w:val="-2"/>
          <w:sz w:val="20"/>
        </w:rPr>
        <w:t xml:space="preserve"> </w:t>
      </w:r>
      <w:r>
        <w:rPr>
          <w:sz w:val="20"/>
        </w:rPr>
        <w:t>se</w:t>
      </w:r>
      <w:r>
        <w:rPr>
          <w:spacing w:val="-2"/>
          <w:sz w:val="20"/>
        </w:rPr>
        <w:t xml:space="preserve"> </w:t>
      </w:r>
      <w:r>
        <w:rPr>
          <w:sz w:val="20"/>
        </w:rPr>
        <w:t>señaló,</w:t>
      </w:r>
      <w:r>
        <w:rPr>
          <w:spacing w:val="-2"/>
          <w:sz w:val="20"/>
        </w:rPr>
        <w:t xml:space="preserve"> </w:t>
      </w:r>
      <w:r>
        <w:rPr>
          <w:sz w:val="20"/>
        </w:rPr>
        <w:t>el artículo</w:t>
      </w:r>
      <w:r>
        <w:rPr>
          <w:spacing w:val="-2"/>
          <w:sz w:val="20"/>
        </w:rPr>
        <w:t xml:space="preserve"> </w:t>
      </w:r>
      <w:r>
        <w:rPr>
          <w:sz w:val="20"/>
        </w:rPr>
        <w:t>30</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Ley</w:t>
      </w:r>
      <w:r>
        <w:rPr>
          <w:spacing w:val="-2"/>
          <w:sz w:val="20"/>
        </w:rPr>
        <w:t xml:space="preserve"> </w:t>
      </w:r>
      <w:r>
        <w:rPr>
          <w:sz w:val="20"/>
        </w:rPr>
        <w:t>2069</w:t>
      </w:r>
      <w:r>
        <w:rPr>
          <w:spacing w:val="-2"/>
          <w:sz w:val="20"/>
        </w:rPr>
        <w:t xml:space="preserve"> </w:t>
      </w:r>
      <w:r>
        <w:rPr>
          <w:sz w:val="20"/>
        </w:rPr>
        <w:t>de</w:t>
      </w:r>
      <w:r>
        <w:rPr>
          <w:spacing w:val="-2"/>
          <w:sz w:val="20"/>
        </w:rPr>
        <w:t xml:space="preserve"> </w:t>
      </w:r>
      <w:r>
        <w:rPr>
          <w:sz w:val="20"/>
        </w:rPr>
        <w:t>2020</w:t>
      </w:r>
      <w:r>
        <w:rPr>
          <w:spacing w:val="-3"/>
          <w:sz w:val="20"/>
        </w:rPr>
        <w:t xml:space="preserve"> </w:t>
      </w:r>
      <w:r>
        <w:rPr>
          <w:sz w:val="20"/>
        </w:rPr>
        <w:t>no</w:t>
      </w:r>
      <w:r>
        <w:rPr>
          <w:spacing w:val="-2"/>
          <w:sz w:val="20"/>
        </w:rPr>
        <w:t xml:space="preserve"> </w:t>
      </w:r>
      <w:r>
        <w:rPr>
          <w:sz w:val="20"/>
        </w:rPr>
        <w:t>dejó</w:t>
      </w:r>
      <w:r>
        <w:rPr>
          <w:spacing w:val="-2"/>
          <w:sz w:val="20"/>
        </w:rPr>
        <w:t xml:space="preserve"> </w:t>
      </w:r>
      <w:r>
        <w:rPr>
          <w:sz w:val="20"/>
        </w:rPr>
        <w:t>sin</w:t>
      </w:r>
      <w:r>
        <w:rPr>
          <w:spacing w:val="-2"/>
          <w:sz w:val="20"/>
        </w:rPr>
        <w:t xml:space="preserve"> </w:t>
      </w:r>
      <w:r>
        <w:rPr>
          <w:sz w:val="20"/>
        </w:rPr>
        <w:t>efectos los artículos del Decreto 1082 de 2015 que regulan el procedimiento de mínima cuantía, recientemente modificados por el Decreto 1860 de 2021. Entonces, la adquisición en “grandes superficies” o a “</w:t>
      </w:r>
      <w:proofErr w:type="spellStart"/>
      <w:r>
        <w:rPr>
          <w:sz w:val="20"/>
        </w:rPr>
        <w:t>Mypimes</w:t>
      </w:r>
      <w:proofErr w:type="spellEnd"/>
      <w:r>
        <w:rPr>
          <w:sz w:val="20"/>
        </w:rPr>
        <w:t>” debe concebirse como procedimientos que hacen parte de la modalidad de</w:t>
      </w:r>
      <w:r>
        <w:rPr>
          <w:spacing w:val="-14"/>
          <w:sz w:val="20"/>
        </w:rPr>
        <w:t xml:space="preserve"> </w:t>
      </w:r>
      <w:r>
        <w:rPr>
          <w:sz w:val="20"/>
        </w:rPr>
        <w:t>la</w:t>
      </w:r>
      <w:r>
        <w:rPr>
          <w:spacing w:val="-14"/>
          <w:sz w:val="20"/>
        </w:rPr>
        <w:t xml:space="preserve"> </w:t>
      </w:r>
      <w:r>
        <w:rPr>
          <w:sz w:val="20"/>
        </w:rPr>
        <w:t>mínima</w:t>
      </w:r>
      <w:r>
        <w:rPr>
          <w:spacing w:val="-14"/>
          <w:sz w:val="20"/>
        </w:rPr>
        <w:t xml:space="preserve"> </w:t>
      </w:r>
      <w:r>
        <w:rPr>
          <w:sz w:val="20"/>
        </w:rPr>
        <w:t>cuantía.</w:t>
      </w:r>
      <w:r>
        <w:rPr>
          <w:spacing w:val="-14"/>
          <w:sz w:val="20"/>
        </w:rPr>
        <w:t xml:space="preserve"> </w:t>
      </w:r>
      <w:r>
        <w:rPr>
          <w:sz w:val="20"/>
        </w:rPr>
        <w:t>De</w:t>
      </w:r>
      <w:r>
        <w:rPr>
          <w:spacing w:val="-14"/>
          <w:sz w:val="20"/>
        </w:rPr>
        <w:t xml:space="preserve"> </w:t>
      </w:r>
      <w:r>
        <w:rPr>
          <w:sz w:val="20"/>
        </w:rPr>
        <w:t>hecho,</w:t>
      </w:r>
      <w:r>
        <w:rPr>
          <w:spacing w:val="-14"/>
          <w:sz w:val="20"/>
        </w:rPr>
        <w:t xml:space="preserve"> </w:t>
      </w:r>
      <w:r>
        <w:rPr>
          <w:sz w:val="20"/>
        </w:rPr>
        <w:t>los</w:t>
      </w:r>
      <w:r>
        <w:rPr>
          <w:spacing w:val="-14"/>
          <w:sz w:val="20"/>
        </w:rPr>
        <w:t xml:space="preserve"> </w:t>
      </w:r>
      <w:r>
        <w:rPr>
          <w:sz w:val="20"/>
        </w:rPr>
        <w:t>artículos</w:t>
      </w:r>
      <w:r>
        <w:rPr>
          <w:spacing w:val="-14"/>
          <w:sz w:val="20"/>
        </w:rPr>
        <w:t xml:space="preserve"> </w:t>
      </w:r>
      <w:r>
        <w:rPr>
          <w:sz w:val="20"/>
        </w:rPr>
        <w:t>2.2.1.2.1.5.3.</w:t>
      </w:r>
      <w:r>
        <w:rPr>
          <w:spacing w:val="-14"/>
          <w:sz w:val="20"/>
        </w:rPr>
        <w:t xml:space="preserve"> </w:t>
      </w:r>
      <w:r>
        <w:rPr>
          <w:sz w:val="20"/>
        </w:rPr>
        <w:t>y</w:t>
      </w:r>
      <w:r>
        <w:rPr>
          <w:spacing w:val="-13"/>
          <w:sz w:val="20"/>
        </w:rPr>
        <w:t xml:space="preserve"> </w:t>
      </w:r>
      <w:r>
        <w:rPr>
          <w:sz w:val="20"/>
        </w:rPr>
        <w:t>2.2.1.2.1.5.4.</w:t>
      </w:r>
      <w:r>
        <w:rPr>
          <w:spacing w:val="-14"/>
          <w:sz w:val="20"/>
        </w:rPr>
        <w:t xml:space="preserve"> </w:t>
      </w:r>
      <w:r>
        <w:rPr>
          <w:sz w:val="20"/>
        </w:rPr>
        <w:t>del</w:t>
      </w:r>
      <w:r>
        <w:rPr>
          <w:spacing w:val="-14"/>
          <w:sz w:val="20"/>
        </w:rPr>
        <w:t xml:space="preserve"> </w:t>
      </w:r>
      <w:r>
        <w:rPr>
          <w:sz w:val="20"/>
        </w:rPr>
        <w:t>Decreto</w:t>
      </w:r>
      <w:r>
        <w:rPr>
          <w:spacing w:val="-14"/>
          <w:sz w:val="20"/>
        </w:rPr>
        <w:t xml:space="preserve"> </w:t>
      </w:r>
      <w:r>
        <w:rPr>
          <w:sz w:val="20"/>
        </w:rPr>
        <w:t>1082</w:t>
      </w:r>
      <w:r>
        <w:rPr>
          <w:spacing w:val="-14"/>
          <w:sz w:val="20"/>
        </w:rPr>
        <w:t xml:space="preserve"> </w:t>
      </w:r>
      <w:r>
        <w:rPr>
          <w:sz w:val="20"/>
        </w:rPr>
        <w:t>de</w:t>
      </w:r>
      <w:r>
        <w:rPr>
          <w:spacing w:val="-14"/>
          <w:sz w:val="20"/>
        </w:rPr>
        <w:t xml:space="preserve"> </w:t>
      </w:r>
      <w:r>
        <w:rPr>
          <w:sz w:val="20"/>
        </w:rPr>
        <w:t>2015, que regulan esas modalidades, están contenidos en la Subsección 5 que lleva por título «Mínima cuantía».</w:t>
      </w:r>
      <w:r>
        <w:rPr>
          <w:spacing w:val="-14"/>
          <w:sz w:val="20"/>
        </w:rPr>
        <w:t xml:space="preserve"> </w:t>
      </w:r>
      <w:r>
        <w:rPr>
          <w:sz w:val="20"/>
        </w:rPr>
        <w:t>Por</w:t>
      </w:r>
      <w:r>
        <w:rPr>
          <w:spacing w:val="-14"/>
          <w:sz w:val="20"/>
        </w:rPr>
        <w:t xml:space="preserve"> </w:t>
      </w:r>
      <w:r>
        <w:rPr>
          <w:sz w:val="20"/>
        </w:rPr>
        <w:t>tanto,</w:t>
      </w:r>
      <w:r>
        <w:rPr>
          <w:spacing w:val="-14"/>
          <w:sz w:val="20"/>
        </w:rPr>
        <w:t xml:space="preserve"> </w:t>
      </w:r>
      <w:r>
        <w:rPr>
          <w:sz w:val="20"/>
        </w:rPr>
        <w:t>la</w:t>
      </w:r>
      <w:r>
        <w:rPr>
          <w:spacing w:val="-14"/>
          <w:sz w:val="20"/>
        </w:rPr>
        <w:t xml:space="preserve"> </w:t>
      </w:r>
      <w:r>
        <w:rPr>
          <w:sz w:val="20"/>
        </w:rPr>
        <w:t>adquisición</w:t>
      </w:r>
      <w:r>
        <w:rPr>
          <w:spacing w:val="-14"/>
          <w:sz w:val="20"/>
        </w:rPr>
        <w:t xml:space="preserve"> </w:t>
      </w:r>
      <w:r>
        <w:rPr>
          <w:sz w:val="20"/>
        </w:rPr>
        <w:t>en</w:t>
      </w:r>
      <w:r>
        <w:rPr>
          <w:spacing w:val="-14"/>
          <w:sz w:val="20"/>
        </w:rPr>
        <w:t xml:space="preserve"> </w:t>
      </w:r>
      <w:r>
        <w:rPr>
          <w:sz w:val="20"/>
        </w:rPr>
        <w:t>grandes</w:t>
      </w:r>
      <w:r>
        <w:rPr>
          <w:spacing w:val="-14"/>
          <w:sz w:val="20"/>
        </w:rPr>
        <w:t xml:space="preserve"> </w:t>
      </w:r>
      <w:r>
        <w:rPr>
          <w:sz w:val="20"/>
        </w:rPr>
        <w:t>superficies</w:t>
      </w:r>
      <w:r>
        <w:rPr>
          <w:spacing w:val="-14"/>
          <w:sz w:val="20"/>
        </w:rPr>
        <w:t xml:space="preserve"> </w:t>
      </w:r>
      <w:r>
        <w:rPr>
          <w:sz w:val="20"/>
        </w:rPr>
        <w:t>y</w:t>
      </w:r>
      <w:r>
        <w:rPr>
          <w:spacing w:val="-14"/>
          <w:sz w:val="20"/>
        </w:rPr>
        <w:t xml:space="preserve"> </w:t>
      </w:r>
      <w:r>
        <w:rPr>
          <w:sz w:val="20"/>
        </w:rPr>
        <w:t>en</w:t>
      </w:r>
      <w:r>
        <w:rPr>
          <w:spacing w:val="-13"/>
          <w:sz w:val="20"/>
        </w:rPr>
        <w:t xml:space="preserve"> </w:t>
      </w:r>
      <w:proofErr w:type="spellStart"/>
      <w:r>
        <w:rPr>
          <w:sz w:val="20"/>
        </w:rPr>
        <w:t>MyPimes</w:t>
      </w:r>
      <w:proofErr w:type="spellEnd"/>
      <w:r>
        <w:rPr>
          <w:spacing w:val="-14"/>
          <w:sz w:val="20"/>
        </w:rPr>
        <w:t xml:space="preserve"> </w:t>
      </w:r>
      <w:r>
        <w:rPr>
          <w:sz w:val="20"/>
        </w:rPr>
        <w:t>debe</w:t>
      </w:r>
      <w:r>
        <w:rPr>
          <w:spacing w:val="-14"/>
          <w:sz w:val="20"/>
        </w:rPr>
        <w:t xml:space="preserve"> </w:t>
      </w:r>
      <w:r>
        <w:rPr>
          <w:sz w:val="20"/>
        </w:rPr>
        <w:t>continuar</w:t>
      </w:r>
      <w:r>
        <w:rPr>
          <w:spacing w:val="-14"/>
          <w:sz w:val="20"/>
        </w:rPr>
        <w:t xml:space="preserve"> </w:t>
      </w:r>
      <w:r>
        <w:rPr>
          <w:sz w:val="20"/>
        </w:rPr>
        <w:t>tramitándose bajo las disposiciones normativas del Decreto 1082 de 2015, específicamente, lo contenido en su Subsección 5, modificada recientemente por el artículo 2 del Decreto 1860 de 2021.</w:t>
      </w:r>
    </w:p>
    <w:p w14:paraId="5862AE71" w14:textId="77777777" w:rsidR="002B3C1E" w:rsidRDefault="002B3C1E">
      <w:pPr>
        <w:jc w:val="both"/>
        <w:rPr>
          <w:sz w:val="20"/>
        </w:rPr>
        <w:sectPr w:rsidR="002B3C1E">
          <w:pgSz w:w="12240" w:h="15840"/>
          <w:pgMar w:top="1840" w:right="1556" w:bottom="1660" w:left="1559" w:header="1157" w:footer="1462" w:gutter="0"/>
          <w:cols w:space="720"/>
        </w:sectPr>
      </w:pPr>
    </w:p>
    <w:p w14:paraId="5CCAF8F8" w14:textId="77777777" w:rsidR="002B3C1E" w:rsidRDefault="002B3C1E">
      <w:pPr>
        <w:pStyle w:val="Textoindependiente"/>
        <w:rPr>
          <w:sz w:val="20"/>
        </w:rPr>
      </w:pPr>
    </w:p>
    <w:p w14:paraId="71BE2CB7" w14:textId="77777777" w:rsidR="002B3C1E" w:rsidRDefault="002B3C1E">
      <w:pPr>
        <w:pStyle w:val="Textoindependiente"/>
        <w:rPr>
          <w:sz w:val="20"/>
        </w:rPr>
      </w:pPr>
    </w:p>
    <w:p w14:paraId="27C65487" w14:textId="77777777" w:rsidR="002B3C1E" w:rsidRDefault="002B3C1E">
      <w:pPr>
        <w:pStyle w:val="Textoindependiente"/>
        <w:spacing w:before="85"/>
        <w:rPr>
          <w:sz w:val="20"/>
        </w:rPr>
      </w:pPr>
    </w:p>
    <w:p w14:paraId="7EA5962E" w14:textId="77777777" w:rsidR="002B3C1E" w:rsidRDefault="00000000">
      <w:pPr>
        <w:pStyle w:val="Textoindependiente"/>
        <w:ind w:left="5193"/>
        <w:rPr>
          <w:sz w:val="20"/>
        </w:rPr>
      </w:pPr>
      <w:r>
        <w:rPr>
          <w:noProof/>
          <w:sz w:val="20"/>
        </w:rPr>
        <w:drawing>
          <wp:inline distT="0" distB="0" distL="0" distR="0" wp14:anchorId="4333C435" wp14:editId="33FAED7C">
            <wp:extent cx="2401865" cy="608837"/>
            <wp:effectExtent l="0" t="0" r="0" b="0"/>
            <wp:docPr id="130" name="Image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0" name="Image 130"/>
                    <pic:cNvPicPr/>
                  </pic:nvPicPr>
                  <pic:blipFill>
                    <a:blip r:embed="rId12" cstate="print"/>
                    <a:stretch>
                      <a:fillRect/>
                    </a:stretch>
                  </pic:blipFill>
                  <pic:spPr>
                    <a:xfrm>
                      <a:off x="0" y="0"/>
                      <a:ext cx="2401865" cy="608837"/>
                    </a:xfrm>
                    <a:prstGeom prst="rect">
                      <a:avLst/>
                    </a:prstGeom>
                  </pic:spPr>
                </pic:pic>
              </a:graphicData>
            </a:graphic>
          </wp:inline>
        </w:drawing>
      </w:r>
    </w:p>
    <w:p w14:paraId="317F6C6E" w14:textId="77777777" w:rsidR="002B3C1E" w:rsidRDefault="002B3C1E">
      <w:pPr>
        <w:pStyle w:val="Textoindependiente"/>
        <w:spacing w:before="38"/>
      </w:pPr>
    </w:p>
    <w:p w14:paraId="006F8C69" w14:textId="77777777" w:rsidR="002B3C1E" w:rsidRDefault="00000000">
      <w:pPr>
        <w:pStyle w:val="Textoindependiente"/>
        <w:ind w:left="142"/>
      </w:pPr>
      <w:r>
        <w:rPr>
          <w:spacing w:val="-2"/>
        </w:rPr>
        <w:t>Señor</w:t>
      </w:r>
    </w:p>
    <w:p w14:paraId="526A4075" w14:textId="77777777" w:rsidR="002B3C1E" w:rsidRDefault="00000000">
      <w:pPr>
        <w:pStyle w:val="Ttulo2"/>
      </w:pPr>
      <w:r>
        <w:t>Omar</w:t>
      </w:r>
      <w:r>
        <w:rPr>
          <w:spacing w:val="-7"/>
        </w:rPr>
        <w:t xml:space="preserve"> </w:t>
      </w:r>
      <w:r>
        <w:t>Leonardo</w:t>
      </w:r>
      <w:r>
        <w:rPr>
          <w:spacing w:val="-7"/>
        </w:rPr>
        <w:t xml:space="preserve"> </w:t>
      </w:r>
      <w:r>
        <w:t>Abril</w:t>
      </w:r>
      <w:r>
        <w:rPr>
          <w:spacing w:val="-5"/>
        </w:rPr>
        <w:t xml:space="preserve"> </w:t>
      </w:r>
      <w:r>
        <w:rPr>
          <w:spacing w:val="-2"/>
        </w:rPr>
        <w:t>Rincón</w:t>
      </w:r>
    </w:p>
    <w:p w14:paraId="513797B4" w14:textId="77777777" w:rsidR="002B3C1E" w:rsidRDefault="00000000">
      <w:pPr>
        <w:pStyle w:val="Textoindependiente"/>
        <w:spacing w:before="1"/>
        <w:ind w:left="142"/>
      </w:pPr>
      <w:r>
        <w:t>Bogotá</w:t>
      </w:r>
      <w:r>
        <w:rPr>
          <w:spacing w:val="-7"/>
        </w:rPr>
        <w:t xml:space="preserve"> </w:t>
      </w:r>
      <w:r>
        <w:rPr>
          <w:spacing w:val="-4"/>
        </w:rPr>
        <w:t>D.C.</w:t>
      </w:r>
    </w:p>
    <w:p w14:paraId="5CC3B978" w14:textId="77777777" w:rsidR="002B3C1E" w:rsidRDefault="002B3C1E">
      <w:pPr>
        <w:pStyle w:val="Textoindependiente"/>
        <w:spacing w:before="252"/>
      </w:pPr>
    </w:p>
    <w:p w14:paraId="5BAF0BB5" w14:textId="77777777" w:rsidR="002B3C1E" w:rsidRDefault="00000000">
      <w:pPr>
        <w:pStyle w:val="Ttulo2"/>
        <w:ind w:left="2834"/>
        <w:jc w:val="both"/>
      </w:pPr>
      <w:r>
        <w:t>Concepto</w:t>
      </w:r>
      <w:r>
        <w:rPr>
          <w:spacing w:val="-4"/>
        </w:rPr>
        <w:t xml:space="preserve"> </w:t>
      </w:r>
      <w:r>
        <w:t>C</w:t>
      </w:r>
      <w:r>
        <w:rPr>
          <w:spacing w:val="-4"/>
        </w:rPr>
        <w:t xml:space="preserve"> </w:t>
      </w:r>
      <w:r>
        <w:t>–</w:t>
      </w:r>
      <w:r>
        <w:rPr>
          <w:spacing w:val="-4"/>
        </w:rPr>
        <w:t xml:space="preserve"> </w:t>
      </w:r>
      <w:r>
        <w:t>105</w:t>
      </w:r>
      <w:r>
        <w:rPr>
          <w:spacing w:val="-4"/>
        </w:rPr>
        <w:t xml:space="preserve"> </w:t>
      </w:r>
      <w:r>
        <w:t>de</w:t>
      </w:r>
      <w:r>
        <w:rPr>
          <w:spacing w:val="-4"/>
        </w:rPr>
        <w:t xml:space="preserve"> 2022</w:t>
      </w:r>
    </w:p>
    <w:p w14:paraId="6560F3CC" w14:textId="77777777" w:rsidR="002B3C1E" w:rsidRDefault="002B3C1E">
      <w:pPr>
        <w:pStyle w:val="Textoindependiente"/>
        <w:rPr>
          <w:rFonts w:ascii="Arial"/>
          <w:b/>
        </w:rPr>
      </w:pPr>
    </w:p>
    <w:p w14:paraId="5375B92B" w14:textId="77777777" w:rsidR="002B3C1E" w:rsidRDefault="00000000">
      <w:pPr>
        <w:pStyle w:val="Textoindependiente"/>
        <w:tabs>
          <w:tab w:val="left" w:pos="2831"/>
        </w:tabs>
        <w:ind w:left="142"/>
      </w:pPr>
      <w:r>
        <w:rPr>
          <w:rFonts w:ascii="Arial"/>
          <w:b/>
          <w:spacing w:val="-2"/>
        </w:rPr>
        <w:t>Temas:</w:t>
      </w:r>
      <w:r>
        <w:rPr>
          <w:rFonts w:ascii="Arial"/>
          <w:b/>
        </w:rPr>
        <w:tab/>
      </w:r>
      <w:r>
        <w:t>MANUAL</w:t>
      </w:r>
      <w:r>
        <w:rPr>
          <w:spacing w:val="4"/>
        </w:rPr>
        <w:t xml:space="preserve"> </w:t>
      </w:r>
      <w:r>
        <w:t>DE</w:t>
      </w:r>
      <w:r>
        <w:rPr>
          <w:spacing w:val="5"/>
        </w:rPr>
        <w:t xml:space="preserve"> </w:t>
      </w:r>
      <w:r>
        <w:t>OPERACIONES</w:t>
      </w:r>
      <w:r>
        <w:rPr>
          <w:spacing w:val="5"/>
        </w:rPr>
        <w:t xml:space="preserve"> </w:t>
      </w:r>
      <w:r>
        <w:t>DE</w:t>
      </w:r>
      <w:r>
        <w:rPr>
          <w:spacing w:val="5"/>
        </w:rPr>
        <w:t xml:space="preserve"> </w:t>
      </w:r>
      <w:r>
        <w:t>LOS</w:t>
      </w:r>
      <w:r>
        <w:rPr>
          <w:spacing w:val="5"/>
        </w:rPr>
        <w:t xml:space="preserve"> </w:t>
      </w:r>
      <w:r>
        <w:t>ACUERDOS</w:t>
      </w:r>
      <w:r>
        <w:rPr>
          <w:spacing w:val="5"/>
        </w:rPr>
        <w:t xml:space="preserve"> </w:t>
      </w:r>
      <w:r>
        <w:rPr>
          <w:spacing w:val="-2"/>
        </w:rPr>
        <w:t>MARCOS</w:t>
      </w:r>
    </w:p>
    <w:p w14:paraId="664D7B37" w14:textId="77777777" w:rsidR="002B3C1E" w:rsidRDefault="00000000">
      <w:pPr>
        <w:pStyle w:val="Textoindependiente"/>
        <w:spacing w:before="38" w:line="276" w:lineRule="auto"/>
        <w:ind w:left="2830" w:right="53"/>
        <w:jc w:val="both"/>
      </w:pPr>
      <w:r>
        <w:t>DE PRECIO – Análisis Jurisprudencial – Derogatoria / PROCESO</w:t>
      </w:r>
      <w:r>
        <w:rPr>
          <w:spacing w:val="49"/>
        </w:rPr>
        <w:t xml:space="preserve">  </w:t>
      </w:r>
      <w:r>
        <w:t>DE</w:t>
      </w:r>
      <w:r>
        <w:rPr>
          <w:spacing w:val="50"/>
        </w:rPr>
        <w:t xml:space="preserve">  </w:t>
      </w:r>
      <w:r>
        <w:t>SELECCIÓN</w:t>
      </w:r>
      <w:r>
        <w:rPr>
          <w:spacing w:val="50"/>
        </w:rPr>
        <w:t xml:space="preserve">  </w:t>
      </w:r>
      <w:r>
        <w:t>DE</w:t>
      </w:r>
      <w:r>
        <w:rPr>
          <w:spacing w:val="50"/>
        </w:rPr>
        <w:t xml:space="preserve">  </w:t>
      </w:r>
      <w:r>
        <w:t>MÍNIMA</w:t>
      </w:r>
      <w:r>
        <w:rPr>
          <w:spacing w:val="50"/>
        </w:rPr>
        <w:t xml:space="preserve">  </w:t>
      </w:r>
      <w:r>
        <w:t>CUANTÍA</w:t>
      </w:r>
      <w:r>
        <w:rPr>
          <w:spacing w:val="49"/>
        </w:rPr>
        <w:t xml:space="preserve">  </w:t>
      </w:r>
      <w:r>
        <w:rPr>
          <w:spacing w:val="-10"/>
        </w:rPr>
        <w:t>–</w:t>
      </w:r>
    </w:p>
    <w:p w14:paraId="457CC998" w14:textId="77777777" w:rsidR="002B3C1E" w:rsidRDefault="00000000">
      <w:pPr>
        <w:pStyle w:val="Textoindependiente"/>
        <w:spacing w:line="276" w:lineRule="auto"/>
        <w:ind w:left="2830" w:right="54"/>
        <w:jc w:val="both"/>
      </w:pPr>
      <w:r>
        <w:t>Derogatoria del artículo 42 de la Ley 1955 de 2019 – Régimen establecido por el artículo 30 de la Ley 2069 de 2020 / MÍNIMA CUANTÍA</w:t>
      </w:r>
      <w:r>
        <w:rPr>
          <w:spacing w:val="-16"/>
        </w:rPr>
        <w:t xml:space="preserve"> </w:t>
      </w:r>
      <w:r>
        <w:t>–</w:t>
      </w:r>
      <w:r>
        <w:rPr>
          <w:spacing w:val="-15"/>
        </w:rPr>
        <w:t xml:space="preserve"> </w:t>
      </w:r>
      <w:r>
        <w:t>Adquisición</w:t>
      </w:r>
      <w:r>
        <w:rPr>
          <w:spacing w:val="-15"/>
        </w:rPr>
        <w:t xml:space="preserve"> </w:t>
      </w:r>
      <w:r>
        <w:t>hasta</w:t>
      </w:r>
      <w:r>
        <w:rPr>
          <w:spacing w:val="-16"/>
        </w:rPr>
        <w:t xml:space="preserve"> </w:t>
      </w:r>
      <w:r>
        <w:t>el</w:t>
      </w:r>
      <w:r>
        <w:rPr>
          <w:spacing w:val="-15"/>
        </w:rPr>
        <w:t xml:space="preserve"> </w:t>
      </w:r>
      <w:r>
        <w:t>monto</w:t>
      </w:r>
      <w:r>
        <w:rPr>
          <w:spacing w:val="-15"/>
        </w:rPr>
        <w:t xml:space="preserve"> </w:t>
      </w:r>
      <w:r>
        <w:t>de</w:t>
      </w:r>
      <w:r>
        <w:rPr>
          <w:spacing w:val="-15"/>
        </w:rPr>
        <w:t xml:space="preserve"> </w:t>
      </w:r>
      <w:r>
        <w:t>la</w:t>
      </w:r>
      <w:r>
        <w:rPr>
          <w:spacing w:val="-16"/>
        </w:rPr>
        <w:t xml:space="preserve"> </w:t>
      </w:r>
      <w:r>
        <w:t>mínima</w:t>
      </w:r>
      <w:r>
        <w:rPr>
          <w:spacing w:val="-15"/>
        </w:rPr>
        <w:t xml:space="preserve"> </w:t>
      </w:r>
      <w:r>
        <w:t>cuantía</w:t>
      </w:r>
      <w:r>
        <w:rPr>
          <w:spacing w:val="-15"/>
        </w:rPr>
        <w:t xml:space="preserve"> </w:t>
      </w:r>
      <w:r>
        <w:t xml:space="preserve">con </w:t>
      </w:r>
      <w:proofErr w:type="spellStart"/>
      <w:r>
        <w:t>mipymes</w:t>
      </w:r>
      <w:proofErr w:type="spellEnd"/>
      <w:r>
        <w:t xml:space="preserve"> y con grandes almacenes</w:t>
      </w:r>
    </w:p>
    <w:p w14:paraId="5F4E932D" w14:textId="77777777" w:rsidR="002B3C1E" w:rsidRDefault="002B3C1E">
      <w:pPr>
        <w:pStyle w:val="Textoindependiente"/>
        <w:spacing w:before="38"/>
      </w:pPr>
    </w:p>
    <w:p w14:paraId="6470FFB6" w14:textId="77777777" w:rsidR="002B3C1E" w:rsidRDefault="00000000">
      <w:pPr>
        <w:tabs>
          <w:tab w:val="left" w:pos="2831"/>
        </w:tabs>
        <w:ind w:left="142"/>
      </w:pPr>
      <w:r>
        <w:rPr>
          <w:rFonts w:ascii="Arial" w:hAnsi="Arial"/>
          <w:b/>
          <w:spacing w:val="-2"/>
        </w:rPr>
        <w:t>Radicación:</w:t>
      </w:r>
      <w:r>
        <w:rPr>
          <w:rFonts w:ascii="Arial" w:hAnsi="Arial"/>
          <w:b/>
        </w:rPr>
        <w:tab/>
      </w:r>
      <w:r>
        <w:t>Respuesta</w:t>
      </w:r>
      <w:r>
        <w:rPr>
          <w:spacing w:val="-8"/>
        </w:rPr>
        <w:t xml:space="preserve"> </w:t>
      </w:r>
      <w:r>
        <w:t>a</w:t>
      </w:r>
      <w:r>
        <w:rPr>
          <w:spacing w:val="-7"/>
        </w:rPr>
        <w:t xml:space="preserve"> </w:t>
      </w:r>
      <w:r>
        <w:t>consulta</w:t>
      </w:r>
      <w:r>
        <w:rPr>
          <w:spacing w:val="-6"/>
        </w:rPr>
        <w:t xml:space="preserve"> </w:t>
      </w:r>
      <w:r>
        <w:rPr>
          <w:spacing w:val="-2"/>
        </w:rPr>
        <w:t>P20220207001157</w:t>
      </w:r>
    </w:p>
    <w:p w14:paraId="5E0EC534" w14:textId="77777777" w:rsidR="002B3C1E" w:rsidRDefault="002B3C1E">
      <w:pPr>
        <w:pStyle w:val="Textoindependiente"/>
      </w:pPr>
    </w:p>
    <w:p w14:paraId="77B03ECB" w14:textId="77777777" w:rsidR="002B3C1E" w:rsidRDefault="002B3C1E">
      <w:pPr>
        <w:pStyle w:val="Textoindependiente"/>
        <w:spacing w:before="76"/>
      </w:pPr>
    </w:p>
    <w:p w14:paraId="3F65E8F5" w14:textId="77777777" w:rsidR="002B3C1E" w:rsidRDefault="00000000">
      <w:pPr>
        <w:pStyle w:val="Textoindependiente"/>
        <w:ind w:left="142"/>
      </w:pPr>
      <w:r>
        <w:t>Estimado</w:t>
      </w:r>
      <w:r>
        <w:rPr>
          <w:spacing w:val="-8"/>
        </w:rPr>
        <w:t xml:space="preserve"> </w:t>
      </w:r>
      <w:r>
        <w:t>señor</w:t>
      </w:r>
      <w:r>
        <w:rPr>
          <w:spacing w:val="-7"/>
        </w:rPr>
        <w:t xml:space="preserve"> </w:t>
      </w:r>
      <w:r>
        <w:rPr>
          <w:spacing w:val="-2"/>
        </w:rPr>
        <w:t>Abril:</w:t>
      </w:r>
    </w:p>
    <w:p w14:paraId="43A6D88B" w14:textId="77777777" w:rsidR="002B3C1E" w:rsidRDefault="002B3C1E">
      <w:pPr>
        <w:pStyle w:val="Textoindependiente"/>
        <w:spacing w:before="76"/>
      </w:pPr>
    </w:p>
    <w:p w14:paraId="72CE28A8" w14:textId="77777777" w:rsidR="002B3C1E" w:rsidRDefault="00000000">
      <w:pPr>
        <w:pStyle w:val="Textoindependiente"/>
        <w:spacing w:line="276" w:lineRule="auto"/>
        <w:ind w:left="142" w:right="140"/>
        <w:jc w:val="both"/>
      </w:pPr>
      <w:r>
        <w:t>La</w:t>
      </w:r>
      <w:r>
        <w:rPr>
          <w:spacing w:val="-7"/>
        </w:rPr>
        <w:t xml:space="preserve"> </w:t>
      </w:r>
      <w:r>
        <w:t>Agencia</w:t>
      </w:r>
      <w:r>
        <w:rPr>
          <w:spacing w:val="-7"/>
        </w:rPr>
        <w:t xml:space="preserve"> </w:t>
      </w:r>
      <w:r>
        <w:t>Nacional</w:t>
      </w:r>
      <w:r>
        <w:rPr>
          <w:spacing w:val="-7"/>
        </w:rPr>
        <w:t xml:space="preserve"> </w:t>
      </w:r>
      <w:r>
        <w:t>de</w:t>
      </w:r>
      <w:r>
        <w:rPr>
          <w:spacing w:val="-7"/>
        </w:rPr>
        <w:t xml:space="preserve"> </w:t>
      </w:r>
      <w:r>
        <w:t>Contratación</w:t>
      </w:r>
      <w:r>
        <w:rPr>
          <w:spacing w:val="-6"/>
        </w:rPr>
        <w:t xml:space="preserve"> </w:t>
      </w:r>
      <w:r>
        <w:t>Pública</w:t>
      </w:r>
      <w:r>
        <w:rPr>
          <w:spacing w:val="-7"/>
        </w:rPr>
        <w:t xml:space="preserve"> </w:t>
      </w:r>
      <w:r>
        <w:t>–</w:t>
      </w:r>
      <w:r>
        <w:rPr>
          <w:spacing w:val="-7"/>
        </w:rPr>
        <w:t xml:space="preserve"> </w:t>
      </w:r>
      <w:r>
        <w:t>Colombia</w:t>
      </w:r>
      <w:r>
        <w:rPr>
          <w:spacing w:val="-7"/>
        </w:rPr>
        <w:t xml:space="preserve"> </w:t>
      </w:r>
      <w:r>
        <w:t>Compra</w:t>
      </w:r>
      <w:r>
        <w:rPr>
          <w:spacing w:val="-7"/>
        </w:rPr>
        <w:t xml:space="preserve"> </w:t>
      </w:r>
      <w:r>
        <w:t>Eficiente,</w:t>
      </w:r>
      <w:r>
        <w:rPr>
          <w:spacing w:val="-6"/>
        </w:rPr>
        <w:t xml:space="preserve"> </w:t>
      </w:r>
      <w:r>
        <w:t>en</w:t>
      </w:r>
      <w:r>
        <w:rPr>
          <w:spacing w:val="-7"/>
        </w:rPr>
        <w:t xml:space="preserve"> </w:t>
      </w:r>
      <w:r>
        <w:t>ejercicio</w:t>
      </w:r>
      <w:r>
        <w:rPr>
          <w:spacing w:val="-7"/>
        </w:rPr>
        <w:t xml:space="preserve"> </w:t>
      </w:r>
      <w:r>
        <w:t>de la competencia otorgada por el numeral 8 del artículo 11 y el numeral 5 del artículo 3 del Decreto Ley 4170 de 2011, responde a su consulta del 7 de febrero de 2022.</w:t>
      </w:r>
    </w:p>
    <w:p w14:paraId="69FA9EE7" w14:textId="77777777" w:rsidR="002B3C1E" w:rsidRDefault="002B3C1E">
      <w:pPr>
        <w:pStyle w:val="Textoindependiente"/>
        <w:spacing w:before="38"/>
      </w:pPr>
    </w:p>
    <w:p w14:paraId="4EAEF715" w14:textId="77777777" w:rsidR="002B3C1E" w:rsidRDefault="00000000">
      <w:pPr>
        <w:pStyle w:val="Ttulo2"/>
        <w:numPr>
          <w:ilvl w:val="0"/>
          <w:numId w:val="3"/>
        </w:numPr>
        <w:tabs>
          <w:tab w:val="left" w:pos="385"/>
        </w:tabs>
        <w:ind w:left="385" w:hanging="243"/>
      </w:pPr>
      <w:r>
        <w:t>Problema</w:t>
      </w:r>
      <w:r>
        <w:rPr>
          <w:spacing w:val="-11"/>
        </w:rPr>
        <w:t xml:space="preserve"> </w:t>
      </w:r>
      <w:r>
        <w:rPr>
          <w:spacing w:val="-2"/>
        </w:rPr>
        <w:t>planteado</w:t>
      </w:r>
    </w:p>
    <w:p w14:paraId="2949C170" w14:textId="77777777" w:rsidR="002B3C1E" w:rsidRDefault="002B3C1E">
      <w:pPr>
        <w:pStyle w:val="Textoindependiente"/>
        <w:spacing w:before="38"/>
        <w:rPr>
          <w:rFonts w:ascii="Arial"/>
          <w:b/>
        </w:rPr>
      </w:pPr>
    </w:p>
    <w:p w14:paraId="0D8EB33E" w14:textId="77777777" w:rsidR="002B3C1E" w:rsidRDefault="00000000">
      <w:pPr>
        <w:pStyle w:val="Textoindependiente"/>
        <w:ind w:left="142"/>
      </w:pPr>
      <w:r>
        <w:t>Usted</w:t>
      </w:r>
      <w:r>
        <w:rPr>
          <w:spacing w:val="-7"/>
        </w:rPr>
        <w:t xml:space="preserve"> </w:t>
      </w:r>
      <w:r>
        <w:t>realiza</w:t>
      </w:r>
      <w:r>
        <w:rPr>
          <w:spacing w:val="-6"/>
        </w:rPr>
        <w:t xml:space="preserve"> </w:t>
      </w:r>
      <w:r>
        <w:t>la</w:t>
      </w:r>
      <w:r>
        <w:rPr>
          <w:spacing w:val="-6"/>
        </w:rPr>
        <w:t xml:space="preserve"> </w:t>
      </w:r>
      <w:r>
        <w:t>siguiente</w:t>
      </w:r>
      <w:r>
        <w:rPr>
          <w:spacing w:val="-6"/>
        </w:rPr>
        <w:t xml:space="preserve"> </w:t>
      </w:r>
      <w:r>
        <w:rPr>
          <w:spacing w:val="-2"/>
        </w:rPr>
        <w:t>pregunta:</w:t>
      </w:r>
    </w:p>
    <w:p w14:paraId="367F04ED" w14:textId="77777777" w:rsidR="002B3C1E" w:rsidRDefault="002B3C1E">
      <w:pPr>
        <w:pStyle w:val="Textoindependiente"/>
        <w:spacing w:before="62"/>
      </w:pPr>
    </w:p>
    <w:p w14:paraId="41ECC2CD" w14:textId="77777777" w:rsidR="002B3C1E" w:rsidRDefault="00000000">
      <w:pPr>
        <w:spacing w:before="1"/>
        <w:ind w:left="851" w:right="850"/>
        <w:jc w:val="both"/>
        <w:rPr>
          <w:sz w:val="21"/>
        </w:rPr>
      </w:pPr>
      <w:r>
        <w:rPr>
          <w:sz w:val="21"/>
        </w:rPr>
        <w:t>«[…]</w:t>
      </w:r>
      <w:r>
        <w:rPr>
          <w:spacing w:val="-15"/>
          <w:sz w:val="21"/>
        </w:rPr>
        <w:t xml:space="preserve"> </w:t>
      </w:r>
      <w:r>
        <w:rPr>
          <w:sz w:val="21"/>
        </w:rPr>
        <w:t>se</w:t>
      </w:r>
      <w:r>
        <w:rPr>
          <w:spacing w:val="-15"/>
          <w:sz w:val="21"/>
        </w:rPr>
        <w:t xml:space="preserve"> </w:t>
      </w:r>
      <w:r>
        <w:rPr>
          <w:sz w:val="21"/>
        </w:rPr>
        <w:t>solicita</w:t>
      </w:r>
      <w:r>
        <w:rPr>
          <w:spacing w:val="-14"/>
          <w:sz w:val="21"/>
        </w:rPr>
        <w:t xml:space="preserve"> </w:t>
      </w:r>
      <w:r>
        <w:rPr>
          <w:sz w:val="21"/>
        </w:rPr>
        <w:t>rendir</w:t>
      </w:r>
      <w:r>
        <w:rPr>
          <w:spacing w:val="-15"/>
          <w:sz w:val="21"/>
        </w:rPr>
        <w:t xml:space="preserve"> </w:t>
      </w:r>
      <w:r>
        <w:rPr>
          <w:sz w:val="21"/>
        </w:rPr>
        <w:t>concepto</w:t>
      </w:r>
      <w:r>
        <w:rPr>
          <w:spacing w:val="-14"/>
          <w:sz w:val="21"/>
        </w:rPr>
        <w:t xml:space="preserve"> </w:t>
      </w:r>
      <w:r>
        <w:rPr>
          <w:sz w:val="21"/>
        </w:rPr>
        <w:t>respecto</w:t>
      </w:r>
      <w:r>
        <w:rPr>
          <w:spacing w:val="-15"/>
          <w:sz w:val="21"/>
        </w:rPr>
        <w:t xml:space="preserve"> </w:t>
      </w:r>
      <w:r>
        <w:rPr>
          <w:sz w:val="21"/>
        </w:rPr>
        <w:t>de</w:t>
      </w:r>
      <w:r>
        <w:rPr>
          <w:spacing w:val="-15"/>
          <w:sz w:val="21"/>
        </w:rPr>
        <w:t xml:space="preserve"> </w:t>
      </w:r>
      <w:r>
        <w:rPr>
          <w:sz w:val="21"/>
        </w:rPr>
        <w:t>que</w:t>
      </w:r>
      <w:r>
        <w:rPr>
          <w:spacing w:val="-14"/>
          <w:sz w:val="21"/>
        </w:rPr>
        <w:t xml:space="preserve"> </w:t>
      </w:r>
      <w:r>
        <w:rPr>
          <w:sz w:val="21"/>
        </w:rPr>
        <w:t>modalidad</w:t>
      </w:r>
      <w:r>
        <w:rPr>
          <w:spacing w:val="-15"/>
          <w:sz w:val="21"/>
        </w:rPr>
        <w:t xml:space="preserve"> </w:t>
      </w:r>
      <w:r>
        <w:rPr>
          <w:sz w:val="21"/>
        </w:rPr>
        <w:t>de</w:t>
      </w:r>
      <w:r>
        <w:rPr>
          <w:spacing w:val="-14"/>
          <w:sz w:val="21"/>
        </w:rPr>
        <w:t xml:space="preserve"> </w:t>
      </w:r>
      <w:r>
        <w:rPr>
          <w:sz w:val="21"/>
        </w:rPr>
        <w:t>selección</w:t>
      </w:r>
      <w:r>
        <w:rPr>
          <w:spacing w:val="-15"/>
          <w:sz w:val="21"/>
        </w:rPr>
        <w:t xml:space="preserve"> </w:t>
      </w:r>
      <w:r>
        <w:rPr>
          <w:sz w:val="21"/>
        </w:rPr>
        <w:t>procede cuando la cuantía del proceso es inferior al valor de la mínima cuantía establecida por la entidad y el bien, producto y/o servicio tiene acuerdo marco vigente. Frente a este panorama que modalidad de selección debe aplicar la entidad: ¿la mínima cuantía o el acuerdo marco de precios?»</w:t>
      </w:r>
    </w:p>
    <w:p w14:paraId="32FA0FFC" w14:textId="77777777" w:rsidR="002B3C1E" w:rsidRDefault="002B3C1E">
      <w:pPr>
        <w:jc w:val="both"/>
        <w:rPr>
          <w:sz w:val="21"/>
        </w:rPr>
        <w:sectPr w:rsidR="002B3C1E">
          <w:pgSz w:w="12240" w:h="15840"/>
          <w:pgMar w:top="1840" w:right="1556" w:bottom="1660" w:left="1559" w:header="1157" w:footer="1462" w:gutter="0"/>
          <w:cols w:space="720"/>
        </w:sectPr>
      </w:pPr>
    </w:p>
    <w:p w14:paraId="3E440466" w14:textId="77777777" w:rsidR="002B3C1E" w:rsidRDefault="00000000">
      <w:pPr>
        <w:pStyle w:val="Ttulo2"/>
        <w:numPr>
          <w:ilvl w:val="0"/>
          <w:numId w:val="3"/>
        </w:numPr>
        <w:tabs>
          <w:tab w:val="left" w:pos="385"/>
        </w:tabs>
        <w:spacing w:before="193"/>
        <w:ind w:left="385" w:hanging="243"/>
      </w:pPr>
      <w:r>
        <w:rPr>
          <w:spacing w:val="-2"/>
        </w:rPr>
        <w:lastRenderedPageBreak/>
        <w:t>Consideraciones</w:t>
      </w:r>
    </w:p>
    <w:p w14:paraId="52698C54" w14:textId="77777777" w:rsidR="002B3C1E" w:rsidRDefault="002B3C1E">
      <w:pPr>
        <w:pStyle w:val="Textoindependiente"/>
        <w:spacing w:before="76"/>
        <w:rPr>
          <w:rFonts w:ascii="Arial"/>
          <w:b/>
        </w:rPr>
      </w:pPr>
    </w:p>
    <w:p w14:paraId="36395319" w14:textId="77777777" w:rsidR="002B3C1E" w:rsidRDefault="00000000">
      <w:pPr>
        <w:pStyle w:val="Textoindependiente"/>
        <w:spacing w:line="276" w:lineRule="auto"/>
        <w:ind w:left="142" w:right="142"/>
        <w:jc w:val="both"/>
      </w:pPr>
      <w:r>
        <w:t>Para resolver el interrogante planteado se analizará el siguiente tema: i) derogatoria del artículo 42 de la Ley 1955 de 2019, frente a la nueva regulación de la mínima cuantía contenida en el artículo 30 de la Ley 2069 de 2020.</w:t>
      </w:r>
    </w:p>
    <w:p w14:paraId="5035C517" w14:textId="77777777" w:rsidR="002B3C1E" w:rsidRDefault="00000000">
      <w:pPr>
        <w:pStyle w:val="Textoindependiente"/>
        <w:spacing w:before="120" w:line="276" w:lineRule="auto"/>
        <w:ind w:left="142" w:right="137" w:firstLine="709"/>
        <w:jc w:val="both"/>
      </w:pPr>
      <w:r>
        <w:t>La Agencia Nacional de Contratación Pública – Colombia Compra Eficiente, en los conceptos</w:t>
      </w:r>
      <w:r>
        <w:rPr>
          <w:spacing w:val="-7"/>
        </w:rPr>
        <w:t xml:space="preserve"> </w:t>
      </w:r>
      <w:r>
        <w:t>C-005</w:t>
      </w:r>
      <w:r>
        <w:rPr>
          <w:spacing w:val="-7"/>
        </w:rPr>
        <w:t xml:space="preserve"> </w:t>
      </w:r>
      <w:r>
        <w:t>del</w:t>
      </w:r>
      <w:r>
        <w:rPr>
          <w:spacing w:val="-7"/>
        </w:rPr>
        <w:t xml:space="preserve"> </w:t>
      </w:r>
      <w:r>
        <w:t>16</w:t>
      </w:r>
      <w:r>
        <w:rPr>
          <w:spacing w:val="-8"/>
        </w:rPr>
        <w:t xml:space="preserve"> </w:t>
      </w:r>
      <w:r>
        <w:t>de</w:t>
      </w:r>
      <w:r>
        <w:rPr>
          <w:spacing w:val="-7"/>
        </w:rPr>
        <w:t xml:space="preserve"> </w:t>
      </w:r>
      <w:r>
        <w:t>febrero</w:t>
      </w:r>
      <w:r>
        <w:rPr>
          <w:spacing w:val="-7"/>
        </w:rPr>
        <w:t xml:space="preserve"> </w:t>
      </w:r>
      <w:r>
        <w:t>de</w:t>
      </w:r>
      <w:r>
        <w:rPr>
          <w:spacing w:val="-7"/>
        </w:rPr>
        <w:t xml:space="preserve"> </w:t>
      </w:r>
      <w:r>
        <w:t>2021,</w:t>
      </w:r>
      <w:r>
        <w:rPr>
          <w:spacing w:val="-7"/>
        </w:rPr>
        <w:t xml:space="preserve"> </w:t>
      </w:r>
      <w:r>
        <w:t>C-037</w:t>
      </w:r>
      <w:r>
        <w:rPr>
          <w:spacing w:val="-7"/>
        </w:rPr>
        <w:t xml:space="preserve"> </w:t>
      </w:r>
      <w:r>
        <w:t>del</w:t>
      </w:r>
      <w:r>
        <w:rPr>
          <w:spacing w:val="-7"/>
        </w:rPr>
        <w:t xml:space="preserve"> </w:t>
      </w:r>
      <w:r>
        <w:t>26</w:t>
      </w:r>
      <w:r>
        <w:rPr>
          <w:spacing w:val="-7"/>
        </w:rPr>
        <w:t xml:space="preserve"> </w:t>
      </w:r>
      <w:r>
        <w:t>de</w:t>
      </w:r>
      <w:r>
        <w:rPr>
          <w:spacing w:val="-8"/>
        </w:rPr>
        <w:t xml:space="preserve"> </w:t>
      </w:r>
      <w:r>
        <w:t>febrero</w:t>
      </w:r>
      <w:r>
        <w:rPr>
          <w:spacing w:val="-7"/>
        </w:rPr>
        <w:t xml:space="preserve"> </w:t>
      </w:r>
      <w:r>
        <w:t>de</w:t>
      </w:r>
      <w:r>
        <w:rPr>
          <w:spacing w:val="-9"/>
        </w:rPr>
        <w:t xml:space="preserve"> </w:t>
      </w:r>
      <w:r>
        <w:t>2021,</w:t>
      </w:r>
      <w:r>
        <w:rPr>
          <w:spacing w:val="-7"/>
        </w:rPr>
        <w:t xml:space="preserve"> </w:t>
      </w:r>
      <w:r>
        <w:t>C-035</w:t>
      </w:r>
      <w:r>
        <w:rPr>
          <w:spacing w:val="-7"/>
        </w:rPr>
        <w:t xml:space="preserve"> </w:t>
      </w:r>
      <w:r>
        <w:t>del</w:t>
      </w:r>
      <w:r>
        <w:rPr>
          <w:spacing w:val="-7"/>
        </w:rPr>
        <w:t xml:space="preserve"> </w:t>
      </w:r>
      <w:r>
        <w:t>02 de</w:t>
      </w:r>
      <w:r>
        <w:rPr>
          <w:spacing w:val="-4"/>
        </w:rPr>
        <w:t xml:space="preserve"> </w:t>
      </w:r>
      <w:r>
        <w:t>marzo</w:t>
      </w:r>
      <w:r>
        <w:rPr>
          <w:spacing w:val="-4"/>
        </w:rPr>
        <w:t xml:space="preserve"> </w:t>
      </w:r>
      <w:r>
        <w:t>de</w:t>
      </w:r>
      <w:r>
        <w:rPr>
          <w:spacing w:val="-6"/>
        </w:rPr>
        <w:t xml:space="preserve"> </w:t>
      </w:r>
      <w:r>
        <w:t>2021,</w:t>
      </w:r>
      <w:r>
        <w:rPr>
          <w:spacing w:val="-4"/>
        </w:rPr>
        <w:t xml:space="preserve"> </w:t>
      </w:r>
      <w:r>
        <w:t>C-126</w:t>
      </w:r>
      <w:r>
        <w:rPr>
          <w:spacing w:val="-4"/>
        </w:rPr>
        <w:t xml:space="preserve"> </w:t>
      </w:r>
      <w:r>
        <w:t>del</w:t>
      </w:r>
      <w:r>
        <w:rPr>
          <w:spacing w:val="-4"/>
        </w:rPr>
        <w:t xml:space="preserve"> </w:t>
      </w:r>
      <w:r>
        <w:t>06</w:t>
      </w:r>
      <w:r>
        <w:rPr>
          <w:spacing w:val="-6"/>
        </w:rPr>
        <w:t xml:space="preserve"> </w:t>
      </w:r>
      <w:r>
        <w:t>de</w:t>
      </w:r>
      <w:r>
        <w:rPr>
          <w:spacing w:val="-6"/>
        </w:rPr>
        <w:t xml:space="preserve"> </w:t>
      </w:r>
      <w:r>
        <w:t>abril</w:t>
      </w:r>
      <w:r>
        <w:rPr>
          <w:spacing w:val="-4"/>
        </w:rPr>
        <w:t xml:space="preserve"> </w:t>
      </w:r>
      <w:r>
        <w:t>de</w:t>
      </w:r>
      <w:r>
        <w:rPr>
          <w:spacing w:val="-6"/>
        </w:rPr>
        <w:t xml:space="preserve"> </w:t>
      </w:r>
      <w:r>
        <w:t>2021,</w:t>
      </w:r>
      <w:r>
        <w:rPr>
          <w:spacing w:val="-4"/>
        </w:rPr>
        <w:t xml:space="preserve"> </w:t>
      </w:r>
      <w:r>
        <w:t>C-127</w:t>
      </w:r>
      <w:r>
        <w:rPr>
          <w:spacing w:val="-4"/>
        </w:rPr>
        <w:t xml:space="preserve"> </w:t>
      </w:r>
      <w:r>
        <w:t>del</w:t>
      </w:r>
      <w:r>
        <w:rPr>
          <w:spacing w:val="-6"/>
        </w:rPr>
        <w:t xml:space="preserve"> </w:t>
      </w:r>
      <w:r>
        <w:t>06</w:t>
      </w:r>
      <w:r>
        <w:rPr>
          <w:spacing w:val="-4"/>
        </w:rPr>
        <w:t xml:space="preserve"> </w:t>
      </w:r>
      <w:r>
        <w:t>de</w:t>
      </w:r>
      <w:r>
        <w:rPr>
          <w:spacing w:val="-4"/>
        </w:rPr>
        <w:t xml:space="preserve"> </w:t>
      </w:r>
      <w:r>
        <w:t>abril</w:t>
      </w:r>
      <w:r>
        <w:rPr>
          <w:spacing w:val="-6"/>
        </w:rPr>
        <w:t xml:space="preserve"> </w:t>
      </w:r>
      <w:r>
        <w:t>de</w:t>
      </w:r>
      <w:r>
        <w:rPr>
          <w:spacing w:val="-4"/>
        </w:rPr>
        <w:t xml:space="preserve"> </w:t>
      </w:r>
      <w:r>
        <w:t>2021,</w:t>
      </w:r>
      <w:r>
        <w:rPr>
          <w:spacing w:val="-4"/>
        </w:rPr>
        <w:t xml:space="preserve"> </w:t>
      </w:r>
      <w:r>
        <w:t>C-144</w:t>
      </w:r>
      <w:r>
        <w:rPr>
          <w:spacing w:val="-4"/>
        </w:rPr>
        <w:t xml:space="preserve"> </w:t>
      </w:r>
      <w:r>
        <w:t>del 07</w:t>
      </w:r>
      <w:r>
        <w:rPr>
          <w:spacing w:val="-1"/>
        </w:rPr>
        <w:t xml:space="preserve"> </w:t>
      </w:r>
      <w:r>
        <w:t>de</w:t>
      </w:r>
      <w:r>
        <w:rPr>
          <w:spacing w:val="-1"/>
        </w:rPr>
        <w:t xml:space="preserve"> </w:t>
      </w:r>
      <w:r>
        <w:t>abril</w:t>
      </w:r>
      <w:r>
        <w:rPr>
          <w:spacing w:val="-2"/>
        </w:rPr>
        <w:t xml:space="preserve"> </w:t>
      </w:r>
      <w:r>
        <w:t>de</w:t>
      </w:r>
      <w:r>
        <w:rPr>
          <w:spacing w:val="-1"/>
        </w:rPr>
        <w:t xml:space="preserve"> </w:t>
      </w:r>
      <w:r>
        <w:t>2021,</w:t>
      </w:r>
      <w:r>
        <w:rPr>
          <w:spacing w:val="-1"/>
        </w:rPr>
        <w:t xml:space="preserve"> </w:t>
      </w:r>
      <w:r>
        <w:t>C-141</w:t>
      </w:r>
      <w:r>
        <w:rPr>
          <w:spacing w:val="-1"/>
        </w:rPr>
        <w:t xml:space="preserve"> </w:t>
      </w:r>
      <w:r>
        <w:t>del</w:t>
      </w:r>
      <w:r>
        <w:rPr>
          <w:spacing w:val="-1"/>
        </w:rPr>
        <w:t xml:space="preserve"> </w:t>
      </w:r>
      <w:r>
        <w:t>08</w:t>
      </w:r>
      <w:r>
        <w:rPr>
          <w:spacing w:val="-1"/>
        </w:rPr>
        <w:t xml:space="preserve"> </w:t>
      </w:r>
      <w:r>
        <w:t>de</w:t>
      </w:r>
      <w:r>
        <w:rPr>
          <w:spacing w:val="-2"/>
        </w:rPr>
        <w:t xml:space="preserve"> </w:t>
      </w:r>
      <w:r>
        <w:t>abril</w:t>
      </w:r>
      <w:r>
        <w:rPr>
          <w:spacing w:val="-1"/>
        </w:rPr>
        <w:t xml:space="preserve"> </w:t>
      </w:r>
      <w:r>
        <w:t>de</w:t>
      </w:r>
      <w:r>
        <w:rPr>
          <w:spacing w:val="-1"/>
        </w:rPr>
        <w:t xml:space="preserve"> </w:t>
      </w:r>
      <w:r>
        <w:t>2021,</w:t>
      </w:r>
      <w:r>
        <w:rPr>
          <w:spacing w:val="-1"/>
        </w:rPr>
        <w:t xml:space="preserve"> </w:t>
      </w:r>
      <w:r>
        <w:t>C-163,</w:t>
      </w:r>
      <w:r>
        <w:rPr>
          <w:spacing w:val="-1"/>
        </w:rPr>
        <w:t xml:space="preserve"> </w:t>
      </w:r>
      <w:r>
        <w:t>C-164</w:t>
      </w:r>
      <w:r>
        <w:rPr>
          <w:spacing w:val="-1"/>
        </w:rPr>
        <w:t xml:space="preserve"> </w:t>
      </w:r>
      <w:r>
        <w:t>del</w:t>
      </w:r>
      <w:r>
        <w:rPr>
          <w:spacing w:val="-1"/>
        </w:rPr>
        <w:t xml:space="preserve"> </w:t>
      </w:r>
      <w:r>
        <w:t>19</w:t>
      </w:r>
      <w:r>
        <w:rPr>
          <w:spacing w:val="-1"/>
        </w:rPr>
        <w:t xml:space="preserve"> </w:t>
      </w:r>
      <w:r>
        <w:t>de</w:t>
      </w:r>
      <w:r>
        <w:rPr>
          <w:spacing w:val="-1"/>
        </w:rPr>
        <w:t xml:space="preserve"> </w:t>
      </w:r>
      <w:r>
        <w:t>abril</w:t>
      </w:r>
      <w:r>
        <w:rPr>
          <w:spacing w:val="-1"/>
        </w:rPr>
        <w:t xml:space="preserve"> </w:t>
      </w:r>
      <w:r>
        <w:t>de</w:t>
      </w:r>
      <w:r>
        <w:rPr>
          <w:spacing w:val="-1"/>
        </w:rPr>
        <w:t xml:space="preserve"> </w:t>
      </w:r>
      <w:r>
        <w:t>2021</w:t>
      </w:r>
      <w:r>
        <w:rPr>
          <w:spacing w:val="-1"/>
        </w:rPr>
        <w:t xml:space="preserve"> </w:t>
      </w:r>
      <w:r>
        <w:t>y C-242 del 25 de mayo de 2021, analizó el alcance del artículo 30 de la Ley 2069 de 2020. Algunas de las tesis expuestas en dichas oportunidades se reiteran a continuación.</w:t>
      </w:r>
    </w:p>
    <w:p w14:paraId="39D6E97C" w14:textId="77777777" w:rsidR="002B3C1E" w:rsidRDefault="002B3C1E">
      <w:pPr>
        <w:pStyle w:val="Textoindependiente"/>
        <w:spacing w:before="37"/>
      </w:pPr>
    </w:p>
    <w:p w14:paraId="04C803A1" w14:textId="77777777" w:rsidR="002B3C1E" w:rsidRDefault="00000000">
      <w:pPr>
        <w:pStyle w:val="Ttulo2"/>
        <w:numPr>
          <w:ilvl w:val="1"/>
          <w:numId w:val="3"/>
        </w:numPr>
        <w:tabs>
          <w:tab w:val="left" w:pos="580"/>
        </w:tabs>
        <w:spacing w:line="276" w:lineRule="auto"/>
        <w:ind w:right="141" w:firstLine="0"/>
      </w:pPr>
      <w:r>
        <w:t>Derogatoria del artículo 42 de la Ley 1955 de 2019, frente a la nueva regulación de la mínima cuantía contenida en el artículo 30 de la Ley 2069 de 2020</w:t>
      </w:r>
    </w:p>
    <w:p w14:paraId="083FF934" w14:textId="77777777" w:rsidR="002B3C1E" w:rsidRDefault="002B3C1E">
      <w:pPr>
        <w:pStyle w:val="Textoindependiente"/>
        <w:spacing w:before="38"/>
        <w:rPr>
          <w:rFonts w:ascii="Arial"/>
          <w:b/>
        </w:rPr>
      </w:pPr>
    </w:p>
    <w:p w14:paraId="1947FED5" w14:textId="77777777" w:rsidR="002B3C1E" w:rsidRDefault="00000000">
      <w:pPr>
        <w:pStyle w:val="Textoindependiente"/>
        <w:spacing w:line="276" w:lineRule="auto"/>
        <w:ind w:left="142" w:right="139"/>
        <w:jc w:val="both"/>
      </w:pPr>
      <w:r>
        <w:t>Antes</w:t>
      </w:r>
      <w:r>
        <w:rPr>
          <w:spacing w:val="-3"/>
        </w:rPr>
        <w:t xml:space="preserve"> </w:t>
      </w:r>
      <w:r>
        <w:t>de</w:t>
      </w:r>
      <w:r>
        <w:rPr>
          <w:spacing w:val="-3"/>
        </w:rPr>
        <w:t xml:space="preserve"> </w:t>
      </w:r>
      <w:r>
        <w:t>la</w:t>
      </w:r>
      <w:r>
        <w:rPr>
          <w:spacing w:val="-3"/>
        </w:rPr>
        <w:t xml:space="preserve"> </w:t>
      </w:r>
      <w:r>
        <w:t>Ley</w:t>
      </w:r>
      <w:r>
        <w:rPr>
          <w:spacing w:val="-3"/>
        </w:rPr>
        <w:t xml:space="preserve"> </w:t>
      </w:r>
      <w:r>
        <w:t>1955</w:t>
      </w:r>
      <w:r>
        <w:rPr>
          <w:spacing w:val="-3"/>
        </w:rPr>
        <w:t xml:space="preserve"> </w:t>
      </w:r>
      <w:r>
        <w:t>de</w:t>
      </w:r>
      <w:r>
        <w:rPr>
          <w:spacing w:val="-3"/>
        </w:rPr>
        <w:t xml:space="preserve"> </w:t>
      </w:r>
      <w:r>
        <w:t>2019</w:t>
      </w:r>
      <w:r>
        <w:rPr>
          <w:spacing w:val="-3"/>
        </w:rPr>
        <w:t xml:space="preserve"> </w:t>
      </w:r>
      <w:r>
        <w:t>–en</w:t>
      </w:r>
      <w:r>
        <w:rPr>
          <w:spacing w:val="-3"/>
        </w:rPr>
        <w:t xml:space="preserve"> </w:t>
      </w:r>
      <w:r>
        <w:t>particular</w:t>
      </w:r>
      <w:r>
        <w:rPr>
          <w:spacing w:val="-3"/>
        </w:rPr>
        <w:t xml:space="preserve"> </w:t>
      </w:r>
      <w:r>
        <w:t>de</w:t>
      </w:r>
      <w:r>
        <w:rPr>
          <w:spacing w:val="-4"/>
        </w:rPr>
        <w:t xml:space="preserve"> </w:t>
      </w:r>
      <w:r>
        <w:t>su</w:t>
      </w:r>
      <w:r>
        <w:rPr>
          <w:spacing w:val="-3"/>
        </w:rPr>
        <w:t xml:space="preserve"> </w:t>
      </w:r>
      <w:r>
        <w:t>artículo</w:t>
      </w:r>
      <w:r>
        <w:rPr>
          <w:spacing w:val="-3"/>
        </w:rPr>
        <w:t xml:space="preserve"> </w:t>
      </w:r>
      <w:r>
        <w:t>42–</w:t>
      </w:r>
      <w:r>
        <w:rPr>
          <w:spacing w:val="-3"/>
        </w:rPr>
        <w:t xml:space="preserve"> </w:t>
      </w:r>
      <w:r>
        <w:t>que</w:t>
      </w:r>
      <w:r>
        <w:rPr>
          <w:spacing w:val="-3"/>
        </w:rPr>
        <w:t xml:space="preserve"> </w:t>
      </w:r>
      <w:r>
        <w:t>adiciona</w:t>
      </w:r>
      <w:r>
        <w:rPr>
          <w:spacing w:val="-3"/>
        </w:rPr>
        <w:t xml:space="preserve"> </w:t>
      </w:r>
      <w:r>
        <w:t>el</w:t>
      </w:r>
      <w:r>
        <w:rPr>
          <w:spacing w:val="-3"/>
        </w:rPr>
        <w:t xml:space="preserve"> </w:t>
      </w:r>
      <w:r>
        <w:t>parágrafo</w:t>
      </w:r>
      <w:r>
        <w:rPr>
          <w:spacing w:val="-3"/>
        </w:rPr>
        <w:t xml:space="preserve"> </w:t>
      </w:r>
      <w:r>
        <w:t>3 del artículo 94 de la Ley 1474 de 2011, se interpretaba que la modalidad de selección de mínima cuantía aplicaba en caso de que la contratación no excediera del diez por ciento – 10%–</w:t>
      </w:r>
      <w:r>
        <w:rPr>
          <w:spacing w:val="-5"/>
        </w:rPr>
        <w:t xml:space="preserve"> </w:t>
      </w:r>
      <w:r>
        <w:t>de</w:t>
      </w:r>
      <w:r>
        <w:rPr>
          <w:spacing w:val="-7"/>
        </w:rPr>
        <w:t xml:space="preserve"> </w:t>
      </w:r>
      <w:r>
        <w:t>la</w:t>
      </w:r>
      <w:r>
        <w:rPr>
          <w:spacing w:val="-7"/>
        </w:rPr>
        <w:t xml:space="preserve"> </w:t>
      </w:r>
      <w:r>
        <w:t>menor</w:t>
      </w:r>
      <w:r>
        <w:rPr>
          <w:spacing w:val="-5"/>
        </w:rPr>
        <w:t xml:space="preserve"> </w:t>
      </w:r>
      <w:r>
        <w:t>cuantía</w:t>
      </w:r>
      <w:r>
        <w:rPr>
          <w:spacing w:val="-5"/>
        </w:rPr>
        <w:t xml:space="preserve"> </w:t>
      </w:r>
      <w:r>
        <w:t>de</w:t>
      </w:r>
      <w:r>
        <w:rPr>
          <w:spacing w:val="-7"/>
        </w:rPr>
        <w:t xml:space="preserve"> </w:t>
      </w:r>
      <w:r>
        <w:t>la</w:t>
      </w:r>
      <w:r>
        <w:rPr>
          <w:spacing w:val="-5"/>
        </w:rPr>
        <w:t xml:space="preserve"> </w:t>
      </w:r>
      <w:r>
        <w:t>entidad,</w:t>
      </w:r>
      <w:r>
        <w:rPr>
          <w:spacing w:val="-6"/>
        </w:rPr>
        <w:t xml:space="preserve"> </w:t>
      </w:r>
      <w:r>
        <w:rPr>
          <w:rFonts w:ascii="Arial" w:hAnsi="Arial"/>
          <w:i/>
        </w:rPr>
        <w:t>independientemente</w:t>
      </w:r>
      <w:r>
        <w:rPr>
          <w:rFonts w:ascii="Arial" w:hAnsi="Arial"/>
          <w:i/>
          <w:spacing w:val="-5"/>
        </w:rPr>
        <w:t xml:space="preserve"> </w:t>
      </w:r>
      <w:r>
        <w:rPr>
          <w:rFonts w:ascii="Arial" w:hAnsi="Arial"/>
          <w:i/>
        </w:rPr>
        <w:t>de</w:t>
      </w:r>
      <w:r>
        <w:rPr>
          <w:rFonts w:ascii="Arial" w:hAnsi="Arial"/>
          <w:i/>
          <w:spacing w:val="-7"/>
        </w:rPr>
        <w:t xml:space="preserve"> </w:t>
      </w:r>
      <w:r>
        <w:rPr>
          <w:rFonts w:ascii="Arial" w:hAnsi="Arial"/>
          <w:i/>
        </w:rPr>
        <w:t>su</w:t>
      </w:r>
      <w:r>
        <w:rPr>
          <w:rFonts w:ascii="Arial" w:hAnsi="Arial"/>
          <w:i/>
          <w:spacing w:val="-5"/>
        </w:rPr>
        <w:t xml:space="preserve"> </w:t>
      </w:r>
      <w:r>
        <w:rPr>
          <w:rFonts w:ascii="Arial" w:hAnsi="Arial"/>
          <w:i/>
        </w:rPr>
        <w:t>objeto</w:t>
      </w:r>
      <w:r>
        <w:t>.</w:t>
      </w:r>
      <w:r>
        <w:rPr>
          <w:spacing w:val="-5"/>
        </w:rPr>
        <w:t xml:space="preserve"> </w:t>
      </w:r>
      <w:r>
        <w:t>Por</w:t>
      </w:r>
      <w:r>
        <w:rPr>
          <w:spacing w:val="-5"/>
        </w:rPr>
        <w:t xml:space="preserve"> </w:t>
      </w:r>
      <w:r>
        <w:t>esta</w:t>
      </w:r>
      <w:r>
        <w:rPr>
          <w:spacing w:val="-8"/>
        </w:rPr>
        <w:t xml:space="preserve"> </w:t>
      </w:r>
      <w:r>
        <w:t>razón, esta</w:t>
      </w:r>
      <w:r>
        <w:rPr>
          <w:spacing w:val="-9"/>
        </w:rPr>
        <w:t xml:space="preserve"> </w:t>
      </w:r>
      <w:r>
        <w:t>Agencia</w:t>
      </w:r>
      <w:r>
        <w:rPr>
          <w:spacing w:val="-9"/>
        </w:rPr>
        <w:t xml:space="preserve"> </w:t>
      </w:r>
      <w:r>
        <w:t>elaboró</w:t>
      </w:r>
      <w:r>
        <w:rPr>
          <w:spacing w:val="-9"/>
        </w:rPr>
        <w:t xml:space="preserve"> </w:t>
      </w:r>
      <w:r>
        <w:t>el</w:t>
      </w:r>
      <w:r>
        <w:rPr>
          <w:spacing w:val="-10"/>
        </w:rPr>
        <w:t xml:space="preserve"> </w:t>
      </w:r>
      <w:r>
        <w:t>«Manual</w:t>
      </w:r>
      <w:r>
        <w:rPr>
          <w:spacing w:val="-9"/>
        </w:rPr>
        <w:t xml:space="preserve"> </w:t>
      </w:r>
      <w:r>
        <w:t>para</w:t>
      </w:r>
      <w:r>
        <w:rPr>
          <w:spacing w:val="-9"/>
        </w:rPr>
        <w:t xml:space="preserve"> </w:t>
      </w:r>
      <w:r>
        <w:t>la</w:t>
      </w:r>
      <w:r>
        <w:rPr>
          <w:spacing w:val="-9"/>
        </w:rPr>
        <w:t xml:space="preserve"> </w:t>
      </w:r>
      <w:r>
        <w:t>Operación</w:t>
      </w:r>
      <w:r>
        <w:rPr>
          <w:spacing w:val="-9"/>
        </w:rPr>
        <w:t xml:space="preserve"> </w:t>
      </w:r>
      <w:r>
        <w:t>Secundaria</w:t>
      </w:r>
      <w:r>
        <w:rPr>
          <w:spacing w:val="-9"/>
        </w:rPr>
        <w:t xml:space="preserve"> </w:t>
      </w:r>
      <w:r>
        <w:t>de</w:t>
      </w:r>
      <w:r>
        <w:rPr>
          <w:spacing w:val="-9"/>
        </w:rPr>
        <w:t xml:space="preserve"> </w:t>
      </w:r>
      <w:r>
        <w:t>los</w:t>
      </w:r>
      <w:r>
        <w:rPr>
          <w:spacing w:val="-9"/>
        </w:rPr>
        <w:t xml:space="preserve"> </w:t>
      </w:r>
      <w:r>
        <w:t>Acuerdos</w:t>
      </w:r>
      <w:r>
        <w:rPr>
          <w:spacing w:val="-9"/>
        </w:rPr>
        <w:t xml:space="preserve"> </w:t>
      </w:r>
      <w:r>
        <w:t>Marcos</w:t>
      </w:r>
      <w:r>
        <w:rPr>
          <w:spacing w:val="-9"/>
        </w:rPr>
        <w:t xml:space="preserve"> </w:t>
      </w:r>
      <w:r>
        <w:t>de Precios», el cual fue demandado ante el Consejo de Estado, solicitándose a su vez su suspensión</w:t>
      </w:r>
      <w:r>
        <w:rPr>
          <w:spacing w:val="-2"/>
        </w:rPr>
        <w:t xml:space="preserve"> </w:t>
      </w:r>
      <w:r>
        <w:t>provisional,</w:t>
      </w:r>
      <w:r>
        <w:rPr>
          <w:spacing w:val="-2"/>
        </w:rPr>
        <w:t xml:space="preserve"> </w:t>
      </w:r>
      <w:r>
        <w:t>ya que en el</w:t>
      </w:r>
      <w:r>
        <w:rPr>
          <w:spacing w:val="-2"/>
        </w:rPr>
        <w:t xml:space="preserve"> </w:t>
      </w:r>
      <w:r>
        <w:t>acápite VII</w:t>
      </w:r>
      <w:r>
        <w:rPr>
          <w:spacing w:val="-2"/>
        </w:rPr>
        <w:t xml:space="preserve"> </w:t>
      </w:r>
      <w:r>
        <w:t>regulaba la</w:t>
      </w:r>
      <w:r>
        <w:rPr>
          <w:spacing w:val="-2"/>
        </w:rPr>
        <w:t xml:space="preserve"> </w:t>
      </w:r>
      <w:r>
        <w:t>«Concurrencia de la selección abreviada por Acuerdo Marco de Precios y Mínima Cuantía», contrariando, según el demandante, el artículo 94 de la Ley 1474 de 2011. Este manual establecía lo siguiente:</w:t>
      </w:r>
    </w:p>
    <w:p w14:paraId="7A07FB08" w14:textId="77777777" w:rsidR="002B3C1E" w:rsidRDefault="002B3C1E">
      <w:pPr>
        <w:pStyle w:val="Textoindependiente"/>
        <w:spacing w:before="38"/>
      </w:pPr>
    </w:p>
    <w:p w14:paraId="1F3650F4" w14:textId="77777777" w:rsidR="002B3C1E" w:rsidRDefault="00000000">
      <w:pPr>
        <w:spacing w:before="1"/>
        <w:ind w:left="851" w:right="850"/>
        <w:jc w:val="both"/>
        <w:rPr>
          <w:sz w:val="21"/>
        </w:rPr>
      </w:pPr>
      <w:r>
        <w:rPr>
          <w:sz w:val="21"/>
        </w:rPr>
        <w:t>«[…]</w:t>
      </w:r>
      <w:r>
        <w:rPr>
          <w:spacing w:val="-8"/>
          <w:sz w:val="21"/>
        </w:rPr>
        <w:t xml:space="preserve"> </w:t>
      </w:r>
      <w:r>
        <w:rPr>
          <w:sz w:val="21"/>
        </w:rPr>
        <w:t>Colombia</w:t>
      </w:r>
      <w:r>
        <w:rPr>
          <w:spacing w:val="-8"/>
          <w:sz w:val="21"/>
        </w:rPr>
        <w:t xml:space="preserve"> </w:t>
      </w:r>
      <w:r>
        <w:rPr>
          <w:sz w:val="21"/>
        </w:rPr>
        <w:t>Compra</w:t>
      </w:r>
      <w:r>
        <w:rPr>
          <w:spacing w:val="-8"/>
          <w:sz w:val="21"/>
        </w:rPr>
        <w:t xml:space="preserve"> </w:t>
      </w:r>
      <w:r>
        <w:rPr>
          <w:sz w:val="21"/>
        </w:rPr>
        <w:t>Eficiente</w:t>
      </w:r>
      <w:r>
        <w:rPr>
          <w:spacing w:val="-8"/>
          <w:sz w:val="21"/>
        </w:rPr>
        <w:t xml:space="preserve"> </w:t>
      </w:r>
      <w:r>
        <w:rPr>
          <w:sz w:val="21"/>
        </w:rPr>
        <w:t>considera</w:t>
      </w:r>
      <w:r>
        <w:rPr>
          <w:spacing w:val="-8"/>
          <w:sz w:val="21"/>
        </w:rPr>
        <w:t xml:space="preserve"> </w:t>
      </w:r>
      <w:r>
        <w:rPr>
          <w:sz w:val="21"/>
        </w:rPr>
        <w:t>que</w:t>
      </w:r>
      <w:r>
        <w:rPr>
          <w:spacing w:val="-8"/>
          <w:sz w:val="21"/>
        </w:rPr>
        <w:t xml:space="preserve"> </w:t>
      </w:r>
      <w:r>
        <w:rPr>
          <w:sz w:val="21"/>
        </w:rPr>
        <w:t>el</w:t>
      </w:r>
      <w:r>
        <w:rPr>
          <w:spacing w:val="-8"/>
          <w:sz w:val="21"/>
        </w:rPr>
        <w:t xml:space="preserve"> </w:t>
      </w:r>
      <w:r>
        <w:rPr>
          <w:sz w:val="21"/>
        </w:rPr>
        <w:t>conflicto</w:t>
      </w:r>
      <w:r>
        <w:rPr>
          <w:spacing w:val="-8"/>
          <w:sz w:val="21"/>
        </w:rPr>
        <w:t xml:space="preserve"> </w:t>
      </w:r>
      <w:r>
        <w:rPr>
          <w:sz w:val="21"/>
        </w:rPr>
        <w:t>frente</w:t>
      </w:r>
      <w:r>
        <w:rPr>
          <w:spacing w:val="-8"/>
          <w:sz w:val="21"/>
        </w:rPr>
        <w:t xml:space="preserve"> </w:t>
      </w:r>
      <w:r>
        <w:rPr>
          <w:sz w:val="21"/>
        </w:rPr>
        <w:t>a</w:t>
      </w:r>
      <w:r>
        <w:rPr>
          <w:spacing w:val="-8"/>
          <w:sz w:val="21"/>
        </w:rPr>
        <w:t xml:space="preserve"> </w:t>
      </w:r>
      <w:r>
        <w:rPr>
          <w:sz w:val="21"/>
        </w:rPr>
        <w:t>la</w:t>
      </w:r>
      <w:r>
        <w:rPr>
          <w:spacing w:val="-8"/>
          <w:sz w:val="21"/>
        </w:rPr>
        <w:t xml:space="preserve"> </w:t>
      </w:r>
      <w:r>
        <w:rPr>
          <w:sz w:val="21"/>
        </w:rPr>
        <w:t xml:space="preserve">aplicación de la modalidad de selección abreviada por la existencia de un Acuerdo Marco de Precios y la modalidad de selección de mínima cuantía, se debe decidir a favor de la adquisición al amparo del Acuerdo Marco de Precios. De esta manera, la Entidad Estatal honra los principios de transparencia, economía y responsabilidad en los términos de los artículos 24, 25 y 26 de la Ley 80 de </w:t>
      </w:r>
      <w:r>
        <w:rPr>
          <w:spacing w:val="-2"/>
          <w:sz w:val="21"/>
        </w:rPr>
        <w:t>1993.»</w:t>
      </w:r>
    </w:p>
    <w:p w14:paraId="01CC5B9D" w14:textId="77777777" w:rsidR="002B3C1E" w:rsidRDefault="002B3C1E">
      <w:pPr>
        <w:pStyle w:val="Textoindependiente"/>
        <w:spacing w:before="49"/>
        <w:rPr>
          <w:sz w:val="21"/>
        </w:rPr>
      </w:pPr>
    </w:p>
    <w:p w14:paraId="17E347A4" w14:textId="77777777" w:rsidR="002B3C1E" w:rsidRDefault="00000000">
      <w:pPr>
        <w:pStyle w:val="Textoindependiente"/>
        <w:spacing w:line="276" w:lineRule="auto"/>
        <w:ind w:left="142" w:right="141" w:firstLine="709"/>
        <w:jc w:val="both"/>
      </w:pPr>
      <w:r>
        <w:t>La Sección Tercera del Consejo de Estado suspendió provisionalmente el acápite VII, considerando que no existe concurrencia entre la modalidad de selección de mínima cuantía y la compra por catálogo derivada de acuerdos marco de precios. En tal sentido, indicó: «No existe ninguna concurrencia entre la modalidad de selección abreviada y de mínima cuantía, pues siempre que i) exista un Acuerdo Marco de Precios para adquirir bienes</w:t>
      </w:r>
      <w:r>
        <w:rPr>
          <w:spacing w:val="-3"/>
        </w:rPr>
        <w:t xml:space="preserve"> </w:t>
      </w:r>
      <w:r>
        <w:t>o</w:t>
      </w:r>
      <w:r>
        <w:rPr>
          <w:spacing w:val="-4"/>
        </w:rPr>
        <w:t xml:space="preserve"> </w:t>
      </w:r>
      <w:r>
        <w:t>servicios</w:t>
      </w:r>
      <w:r>
        <w:rPr>
          <w:spacing w:val="-3"/>
        </w:rPr>
        <w:t xml:space="preserve"> </w:t>
      </w:r>
      <w:r>
        <w:t>de</w:t>
      </w:r>
      <w:r>
        <w:rPr>
          <w:spacing w:val="-4"/>
        </w:rPr>
        <w:t xml:space="preserve"> </w:t>
      </w:r>
      <w:r>
        <w:t>características</w:t>
      </w:r>
      <w:r>
        <w:rPr>
          <w:spacing w:val="-4"/>
        </w:rPr>
        <w:t xml:space="preserve"> </w:t>
      </w:r>
      <w:r>
        <w:t>técnicas</w:t>
      </w:r>
      <w:r>
        <w:rPr>
          <w:spacing w:val="-3"/>
        </w:rPr>
        <w:t xml:space="preserve"> </w:t>
      </w:r>
      <w:r>
        <w:t>uniformes</w:t>
      </w:r>
      <w:r>
        <w:rPr>
          <w:spacing w:val="-3"/>
        </w:rPr>
        <w:t xml:space="preserve"> </w:t>
      </w:r>
      <w:r>
        <w:t>y</w:t>
      </w:r>
      <w:r>
        <w:rPr>
          <w:spacing w:val="-3"/>
        </w:rPr>
        <w:t xml:space="preserve"> </w:t>
      </w:r>
      <w:proofErr w:type="spellStart"/>
      <w:r>
        <w:t>ii</w:t>
      </w:r>
      <w:proofErr w:type="spellEnd"/>
      <w:r>
        <w:t>)</w:t>
      </w:r>
      <w:r>
        <w:rPr>
          <w:spacing w:val="-3"/>
        </w:rPr>
        <w:t xml:space="preserve"> </w:t>
      </w:r>
      <w:r>
        <w:t>el</w:t>
      </w:r>
      <w:r>
        <w:rPr>
          <w:spacing w:val="-3"/>
        </w:rPr>
        <w:t xml:space="preserve"> </w:t>
      </w:r>
      <w:r>
        <w:t>presupuesto</w:t>
      </w:r>
      <w:r>
        <w:rPr>
          <w:spacing w:val="-3"/>
        </w:rPr>
        <w:t xml:space="preserve"> </w:t>
      </w:r>
      <w:r>
        <w:t>del</w:t>
      </w:r>
      <w:r>
        <w:rPr>
          <w:spacing w:val="-3"/>
        </w:rPr>
        <w:t xml:space="preserve"> </w:t>
      </w:r>
      <w:r>
        <w:t>proceso</w:t>
      </w:r>
      <w:r>
        <w:rPr>
          <w:spacing w:val="-3"/>
        </w:rPr>
        <w:t xml:space="preserve"> </w:t>
      </w:r>
      <w:r>
        <w:t>de</w:t>
      </w:r>
    </w:p>
    <w:p w14:paraId="05401B80" w14:textId="77777777" w:rsidR="002B3C1E" w:rsidRDefault="002B3C1E">
      <w:pPr>
        <w:pStyle w:val="Textoindependiente"/>
        <w:spacing w:line="276" w:lineRule="auto"/>
        <w:jc w:val="both"/>
        <w:sectPr w:rsidR="002B3C1E">
          <w:pgSz w:w="12240" w:h="15840"/>
          <w:pgMar w:top="1840" w:right="1556" w:bottom="1660" w:left="1559" w:header="1157" w:footer="1462" w:gutter="0"/>
          <w:cols w:space="720"/>
        </w:sectPr>
      </w:pPr>
    </w:p>
    <w:p w14:paraId="076BBB78" w14:textId="77777777" w:rsidR="002B3C1E" w:rsidRDefault="00000000">
      <w:pPr>
        <w:pStyle w:val="Textoindependiente"/>
        <w:spacing w:before="193" w:line="276" w:lineRule="auto"/>
        <w:ind w:left="142" w:right="142"/>
        <w:jc w:val="both"/>
      </w:pPr>
      <w:r>
        <w:lastRenderedPageBreak/>
        <w:t xml:space="preserve">contratación sea equivalente a la mínima cuantía de la entidad, debe acudirse al </w:t>
      </w:r>
      <w:r>
        <w:rPr>
          <w:spacing w:val="-2"/>
        </w:rPr>
        <w:t>procedimiento</w:t>
      </w:r>
      <w:r>
        <w:rPr>
          <w:spacing w:val="-9"/>
        </w:rPr>
        <w:t xml:space="preserve"> </w:t>
      </w:r>
      <w:r>
        <w:rPr>
          <w:spacing w:val="-2"/>
        </w:rPr>
        <w:t>de</w:t>
      </w:r>
      <w:r>
        <w:rPr>
          <w:spacing w:val="-8"/>
        </w:rPr>
        <w:t xml:space="preserve"> </w:t>
      </w:r>
      <w:r>
        <w:rPr>
          <w:spacing w:val="-2"/>
        </w:rPr>
        <w:t>selección</w:t>
      </w:r>
      <w:r>
        <w:rPr>
          <w:spacing w:val="-8"/>
        </w:rPr>
        <w:t xml:space="preserve"> </w:t>
      </w:r>
      <w:r>
        <w:rPr>
          <w:spacing w:val="-2"/>
        </w:rPr>
        <w:t>de</w:t>
      </w:r>
      <w:r>
        <w:rPr>
          <w:spacing w:val="-8"/>
        </w:rPr>
        <w:t xml:space="preserve"> </w:t>
      </w:r>
      <w:r>
        <w:rPr>
          <w:spacing w:val="-2"/>
        </w:rPr>
        <w:t>mínima</w:t>
      </w:r>
      <w:r>
        <w:rPr>
          <w:spacing w:val="-9"/>
        </w:rPr>
        <w:t xml:space="preserve"> </w:t>
      </w:r>
      <w:r>
        <w:rPr>
          <w:spacing w:val="-2"/>
        </w:rPr>
        <w:t>cuantía</w:t>
      </w:r>
      <w:r>
        <w:rPr>
          <w:spacing w:val="-8"/>
        </w:rPr>
        <w:t xml:space="preserve"> </w:t>
      </w:r>
      <w:r>
        <w:rPr>
          <w:spacing w:val="-2"/>
        </w:rPr>
        <w:t>independientemente</w:t>
      </w:r>
      <w:r>
        <w:rPr>
          <w:spacing w:val="-8"/>
        </w:rPr>
        <w:t xml:space="preserve"> </w:t>
      </w:r>
      <w:r>
        <w:rPr>
          <w:spacing w:val="-2"/>
        </w:rPr>
        <w:t>del</w:t>
      </w:r>
      <w:r>
        <w:rPr>
          <w:spacing w:val="-8"/>
        </w:rPr>
        <w:t xml:space="preserve"> </w:t>
      </w:r>
      <w:r>
        <w:rPr>
          <w:spacing w:val="-2"/>
        </w:rPr>
        <w:t>objeto</w:t>
      </w:r>
      <w:r>
        <w:rPr>
          <w:spacing w:val="-9"/>
        </w:rPr>
        <w:t xml:space="preserve"> </w:t>
      </w:r>
      <w:r>
        <w:rPr>
          <w:spacing w:val="-2"/>
        </w:rPr>
        <w:t>a</w:t>
      </w:r>
      <w:r>
        <w:rPr>
          <w:spacing w:val="-8"/>
        </w:rPr>
        <w:t xml:space="preserve"> </w:t>
      </w:r>
      <w:r>
        <w:rPr>
          <w:spacing w:val="-2"/>
        </w:rPr>
        <w:t>contratar»</w:t>
      </w:r>
      <w:r>
        <w:rPr>
          <w:spacing w:val="-2"/>
          <w:position w:val="7"/>
          <w:sz w:val="14"/>
        </w:rPr>
        <w:t>1</w:t>
      </w:r>
      <w:r>
        <w:rPr>
          <w:spacing w:val="-2"/>
        </w:rPr>
        <w:t>.</w:t>
      </w:r>
    </w:p>
    <w:p w14:paraId="4B03A663" w14:textId="77777777" w:rsidR="002B3C1E" w:rsidRDefault="00000000">
      <w:pPr>
        <w:pStyle w:val="Textoindependiente"/>
        <w:spacing w:before="120" w:line="276" w:lineRule="auto"/>
        <w:ind w:left="142" w:right="139" w:firstLine="709"/>
        <w:jc w:val="both"/>
      </w:pPr>
      <w:r>
        <w:t>Por tanto, en cumplimiento de esta providencia, se interpretó que cuando el presupuesto del proceso de contratación de bienes y servicios de características técnicas uniformes no excedía la mínima cuantía de la entidad, debía acudirse al procedimiento de selección de mínima cuantía, sin importar que el bien o servicio se encontrara en algún instrumento</w:t>
      </w:r>
      <w:r>
        <w:rPr>
          <w:spacing w:val="-10"/>
        </w:rPr>
        <w:t xml:space="preserve"> </w:t>
      </w:r>
      <w:r>
        <w:t>de</w:t>
      </w:r>
      <w:r>
        <w:rPr>
          <w:spacing w:val="-10"/>
        </w:rPr>
        <w:t xml:space="preserve"> </w:t>
      </w:r>
      <w:r>
        <w:t>agregación</w:t>
      </w:r>
      <w:r>
        <w:rPr>
          <w:spacing w:val="-10"/>
        </w:rPr>
        <w:t xml:space="preserve"> </w:t>
      </w:r>
      <w:r>
        <w:t>de</w:t>
      </w:r>
      <w:r>
        <w:rPr>
          <w:spacing w:val="-10"/>
        </w:rPr>
        <w:t xml:space="preserve"> </w:t>
      </w:r>
      <w:r>
        <w:t>demanda.</w:t>
      </w:r>
      <w:r>
        <w:rPr>
          <w:spacing w:val="-10"/>
        </w:rPr>
        <w:t xml:space="preserve"> </w:t>
      </w:r>
      <w:r>
        <w:t>No</w:t>
      </w:r>
      <w:r>
        <w:rPr>
          <w:spacing w:val="-10"/>
        </w:rPr>
        <w:t xml:space="preserve"> </w:t>
      </w:r>
      <w:r>
        <w:t>obstante,</w:t>
      </w:r>
      <w:r>
        <w:rPr>
          <w:spacing w:val="-10"/>
        </w:rPr>
        <w:t xml:space="preserve"> </w:t>
      </w:r>
      <w:r>
        <w:t>el</w:t>
      </w:r>
      <w:r>
        <w:rPr>
          <w:spacing w:val="-10"/>
        </w:rPr>
        <w:t xml:space="preserve"> </w:t>
      </w:r>
      <w:r>
        <w:t>artículo</w:t>
      </w:r>
      <w:r>
        <w:rPr>
          <w:spacing w:val="-10"/>
        </w:rPr>
        <w:t xml:space="preserve"> </w:t>
      </w:r>
      <w:r>
        <w:t>42</w:t>
      </w:r>
      <w:r>
        <w:rPr>
          <w:spacing w:val="-10"/>
        </w:rPr>
        <w:t xml:space="preserve"> </w:t>
      </w:r>
      <w:r>
        <w:t>de</w:t>
      </w:r>
      <w:r>
        <w:rPr>
          <w:spacing w:val="-10"/>
        </w:rPr>
        <w:t xml:space="preserve"> </w:t>
      </w:r>
      <w:r>
        <w:t>la</w:t>
      </w:r>
      <w:r>
        <w:rPr>
          <w:spacing w:val="-10"/>
        </w:rPr>
        <w:t xml:space="preserve"> </w:t>
      </w:r>
      <w:r>
        <w:t>Ley</w:t>
      </w:r>
      <w:r>
        <w:rPr>
          <w:spacing w:val="-10"/>
        </w:rPr>
        <w:t xml:space="preserve"> </w:t>
      </w:r>
      <w:r>
        <w:t>1955</w:t>
      </w:r>
      <w:r>
        <w:rPr>
          <w:spacing w:val="-10"/>
        </w:rPr>
        <w:t xml:space="preserve"> </w:t>
      </w:r>
      <w:r>
        <w:t>de</w:t>
      </w:r>
      <w:r>
        <w:rPr>
          <w:spacing w:val="-10"/>
        </w:rPr>
        <w:t xml:space="preserve"> </w:t>
      </w:r>
      <w:r>
        <w:t>2019 estableció en su momento una nueva regla para estos casos, al disponer lo siguiente:</w:t>
      </w:r>
    </w:p>
    <w:p w14:paraId="6612FBDB" w14:textId="77777777" w:rsidR="002B3C1E" w:rsidRDefault="002B3C1E">
      <w:pPr>
        <w:pStyle w:val="Textoindependiente"/>
        <w:spacing w:before="11"/>
      </w:pPr>
    </w:p>
    <w:p w14:paraId="0154DCE0" w14:textId="77777777" w:rsidR="002B3C1E" w:rsidRDefault="00000000">
      <w:pPr>
        <w:ind w:left="851" w:right="851"/>
        <w:jc w:val="both"/>
        <w:rPr>
          <w:sz w:val="21"/>
        </w:rPr>
      </w:pPr>
      <w:r>
        <w:rPr>
          <w:sz w:val="21"/>
        </w:rPr>
        <w:t>«Artículo 42. Transparencia en contratación de mínima cuantía. Adiciónese el parágrafo 3 al artículo 94 de la Ley 1474 de 2011, así:</w:t>
      </w:r>
    </w:p>
    <w:p w14:paraId="2FAA2876" w14:textId="77777777" w:rsidR="002B3C1E" w:rsidRDefault="00000000">
      <w:pPr>
        <w:spacing w:before="120"/>
        <w:ind w:left="851" w:right="850"/>
        <w:jc w:val="both"/>
        <w:rPr>
          <w:sz w:val="21"/>
        </w:rPr>
      </w:pPr>
      <w:r>
        <w:rPr>
          <w:sz w:val="21"/>
        </w:rPr>
        <w:t>En aquellos eventos en que las entidades estatales deban contratar bienes o servicios</w:t>
      </w:r>
      <w:r>
        <w:rPr>
          <w:spacing w:val="-15"/>
          <w:sz w:val="21"/>
        </w:rPr>
        <w:t xml:space="preserve"> </w:t>
      </w:r>
      <w:r>
        <w:rPr>
          <w:sz w:val="21"/>
        </w:rPr>
        <w:t>de</w:t>
      </w:r>
      <w:r>
        <w:rPr>
          <w:spacing w:val="-15"/>
          <w:sz w:val="21"/>
        </w:rPr>
        <w:t xml:space="preserve"> </w:t>
      </w:r>
      <w:r>
        <w:rPr>
          <w:sz w:val="21"/>
        </w:rPr>
        <w:t>características</w:t>
      </w:r>
      <w:r>
        <w:rPr>
          <w:spacing w:val="-14"/>
          <w:sz w:val="21"/>
        </w:rPr>
        <w:t xml:space="preserve"> </w:t>
      </w:r>
      <w:r>
        <w:rPr>
          <w:sz w:val="21"/>
        </w:rPr>
        <w:t>técnicas</w:t>
      </w:r>
      <w:r>
        <w:rPr>
          <w:spacing w:val="-15"/>
          <w:sz w:val="21"/>
        </w:rPr>
        <w:t xml:space="preserve"> </w:t>
      </w:r>
      <w:r>
        <w:rPr>
          <w:sz w:val="21"/>
        </w:rPr>
        <w:t>uniformes</w:t>
      </w:r>
      <w:r>
        <w:rPr>
          <w:spacing w:val="-14"/>
          <w:sz w:val="21"/>
        </w:rPr>
        <w:t xml:space="preserve"> </w:t>
      </w:r>
      <w:r>
        <w:rPr>
          <w:sz w:val="21"/>
        </w:rPr>
        <w:t>que</w:t>
      </w:r>
      <w:r>
        <w:rPr>
          <w:spacing w:val="-14"/>
          <w:sz w:val="21"/>
        </w:rPr>
        <w:t xml:space="preserve"> </w:t>
      </w:r>
      <w:r>
        <w:rPr>
          <w:sz w:val="21"/>
        </w:rPr>
        <w:t>se</w:t>
      </w:r>
      <w:r>
        <w:rPr>
          <w:spacing w:val="-15"/>
          <w:sz w:val="21"/>
        </w:rPr>
        <w:t xml:space="preserve"> </w:t>
      </w:r>
      <w:r>
        <w:rPr>
          <w:sz w:val="21"/>
        </w:rPr>
        <w:t>encuentren</w:t>
      </w:r>
      <w:r>
        <w:rPr>
          <w:spacing w:val="-15"/>
          <w:sz w:val="21"/>
        </w:rPr>
        <w:t xml:space="preserve"> </w:t>
      </w:r>
      <w:r>
        <w:rPr>
          <w:sz w:val="21"/>
        </w:rPr>
        <w:t>en</w:t>
      </w:r>
      <w:r>
        <w:rPr>
          <w:spacing w:val="-14"/>
          <w:sz w:val="21"/>
        </w:rPr>
        <w:t xml:space="preserve"> </w:t>
      </w:r>
      <w:r>
        <w:rPr>
          <w:sz w:val="21"/>
        </w:rPr>
        <w:t>un</w:t>
      </w:r>
      <w:r>
        <w:rPr>
          <w:spacing w:val="-15"/>
          <w:sz w:val="21"/>
        </w:rPr>
        <w:t xml:space="preserve"> </w:t>
      </w:r>
      <w:r>
        <w:rPr>
          <w:sz w:val="21"/>
        </w:rPr>
        <w:t>acuerdo marco de precios y cuyo</w:t>
      </w:r>
      <w:r>
        <w:rPr>
          <w:spacing w:val="-1"/>
          <w:sz w:val="21"/>
        </w:rPr>
        <w:t xml:space="preserve"> </w:t>
      </w:r>
      <w:r>
        <w:rPr>
          <w:sz w:val="21"/>
        </w:rPr>
        <w:t>valor no exceda del diez por ciento (10%) de la menor cuantía, las entidades deberán realizar la adquisición a través de la Tienda Virtual</w:t>
      </w:r>
      <w:r>
        <w:rPr>
          <w:spacing w:val="-14"/>
          <w:sz w:val="21"/>
        </w:rPr>
        <w:t xml:space="preserve"> </w:t>
      </w:r>
      <w:r>
        <w:rPr>
          <w:sz w:val="21"/>
        </w:rPr>
        <w:t>del</w:t>
      </w:r>
      <w:r>
        <w:rPr>
          <w:spacing w:val="-14"/>
          <w:sz w:val="21"/>
        </w:rPr>
        <w:t xml:space="preserve"> </w:t>
      </w:r>
      <w:r>
        <w:rPr>
          <w:sz w:val="21"/>
        </w:rPr>
        <w:t>Estado</w:t>
      </w:r>
      <w:r>
        <w:rPr>
          <w:spacing w:val="-14"/>
          <w:sz w:val="21"/>
        </w:rPr>
        <w:t xml:space="preserve"> </w:t>
      </w:r>
      <w:r>
        <w:rPr>
          <w:sz w:val="21"/>
        </w:rPr>
        <w:t>Colombiano,</w:t>
      </w:r>
      <w:r>
        <w:rPr>
          <w:spacing w:val="-14"/>
          <w:sz w:val="21"/>
        </w:rPr>
        <w:t xml:space="preserve"> </w:t>
      </w:r>
      <w:r>
        <w:rPr>
          <w:sz w:val="21"/>
        </w:rPr>
        <w:t>siempre</w:t>
      </w:r>
      <w:r>
        <w:rPr>
          <w:spacing w:val="-14"/>
          <w:sz w:val="21"/>
        </w:rPr>
        <w:t xml:space="preserve"> </w:t>
      </w:r>
      <w:r>
        <w:rPr>
          <w:sz w:val="21"/>
        </w:rPr>
        <w:t>que</w:t>
      </w:r>
      <w:r>
        <w:rPr>
          <w:spacing w:val="-14"/>
          <w:sz w:val="21"/>
        </w:rPr>
        <w:t xml:space="preserve"> </w:t>
      </w:r>
      <w:r>
        <w:rPr>
          <w:sz w:val="21"/>
        </w:rPr>
        <w:t>el</w:t>
      </w:r>
      <w:r>
        <w:rPr>
          <w:spacing w:val="-12"/>
          <w:sz w:val="21"/>
        </w:rPr>
        <w:t xml:space="preserve"> </w:t>
      </w:r>
      <w:r>
        <w:rPr>
          <w:sz w:val="21"/>
        </w:rPr>
        <w:t>bien</w:t>
      </w:r>
      <w:r>
        <w:rPr>
          <w:spacing w:val="-14"/>
          <w:sz w:val="21"/>
        </w:rPr>
        <w:t xml:space="preserve"> </w:t>
      </w:r>
      <w:r>
        <w:rPr>
          <w:sz w:val="21"/>
        </w:rPr>
        <w:t>o</w:t>
      </w:r>
      <w:r>
        <w:rPr>
          <w:spacing w:val="-15"/>
          <w:sz w:val="21"/>
        </w:rPr>
        <w:t xml:space="preserve"> </w:t>
      </w:r>
      <w:r>
        <w:rPr>
          <w:sz w:val="21"/>
        </w:rPr>
        <w:t>servicio</w:t>
      </w:r>
      <w:r>
        <w:rPr>
          <w:spacing w:val="-13"/>
          <w:sz w:val="21"/>
        </w:rPr>
        <w:t xml:space="preserve"> </w:t>
      </w:r>
      <w:r>
        <w:rPr>
          <w:sz w:val="21"/>
        </w:rPr>
        <w:t>esté</w:t>
      </w:r>
      <w:r>
        <w:rPr>
          <w:spacing w:val="-15"/>
          <w:sz w:val="21"/>
        </w:rPr>
        <w:t xml:space="preserve"> </w:t>
      </w:r>
      <w:r>
        <w:rPr>
          <w:sz w:val="21"/>
        </w:rPr>
        <w:t>disponible</w:t>
      </w:r>
      <w:r>
        <w:rPr>
          <w:spacing w:val="-13"/>
          <w:sz w:val="21"/>
        </w:rPr>
        <w:t xml:space="preserve"> </w:t>
      </w:r>
      <w:r>
        <w:rPr>
          <w:sz w:val="21"/>
        </w:rPr>
        <w:t>por ese medio.</w:t>
      </w:r>
    </w:p>
    <w:p w14:paraId="2DDEFB5B" w14:textId="77777777" w:rsidR="002B3C1E" w:rsidRDefault="00000000">
      <w:pPr>
        <w:spacing w:before="121"/>
        <w:ind w:left="851" w:right="851"/>
        <w:jc w:val="both"/>
        <w:rPr>
          <w:sz w:val="21"/>
        </w:rPr>
      </w:pPr>
      <w:r>
        <w:rPr>
          <w:sz w:val="21"/>
        </w:rPr>
        <w:t>Las entidades que no se encuentren obligadas a hacer uso del acuerdo marco de precios igualmente podrán utilizar esta figura antes que la selección por mínima cuantía.»</w:t>
      </w:r>
    </w:p>
    <w:p w14:paraId="5E5D91C9" w14:textId="77777777" w:rsidR="002B3C1E" w:rsidRDefault="002B3C1E">
      <w:pPr>
        <w:pStyle w:val="Textoindependiente"/>
        <w:spacing w:before="49"/>
        <w:rPr>
          <w:sz w:val="21"/>
        </w:rPr>
      </w:pPr>
    </w:p>
    <w:p w14:paraId="46AEA54C" w14:textId="77777777" w:rsidR="002B3C1E" w:rsidRDefault="00000000">
      <w:pPr>
        <w:pStyle w:val="Textoindependiente"/>
        <w:spacing w:line="276" w:lineRule="auto"/>
        <w:ind w:left="142" w:right="141" w:firstLine="708"/>
        <w:jc w:val="both"/>
      </w:pPr>
      <w:r>
        <w:t>Esta norma afectó la decisión del Consejo de Estado, pues estableció una nueva regla para los casos de concurrencia entre acuerdos marco de precios y mínima cuantía. De esta forma, el artículo 42 de la Ley 1955 de 2019 dispuso que las entidades estatales debían adquirir los bienes o servicios de características técnicas uniformes y de común utilización –siempre que estuvieran disponibles– a través de acuerdo marco de precios, incluso</w:t>
      </w:r>
      <w:r>
        <w:rPr>
          <w:spacing w:val="-7"/>
        </w:rPr>
        <w:t xml:space="preserve"> </w:t>
      </w:r>
      <w:r>
        <w:t>en</w:t>
      </w:r>
      <w:r>
        <w:rPr>
          <w:spacing w:val="-6"/>
        </w:rPr>
        <w:t xml:space="preserve"> </w:t>
      </w:r>
      <w:r>
        <w:t>los</w:t>
      </w:r>
      <w:r>
        <w:rPr>
          <w:spacing w:val="-6"/>
        </w:rPr>
        <w:t xml:space="preserve"> </w:t>
      </w:r>
      <w:r>
        <w:t>procesos</w:t>
      </w:r>
      <w:r>
        <w:rPr>
          <w:spacing w:val="-6"/>
        </w:rPr>
        <w:t xml:space="preserve"> </w:t>
      </w:r>
      <w:r>
        <w:t>de</w:t>
      </w:r>
      <w:r>
        <w:rPr>
          <w:spacing w:val="-6"/>
        </w:rPr>
        <w:t xml:space="preserve"> </w:t>
      </w:r>
      <w:r>
        <w:t>contratación</w:t>
      </w:r>
      <w:r>
        <w:rPr>
          <w:spacing w:val="-6"/>
        </w:rPr>
        <w:t xml:space="preserve"> </w:t>
      </w:r>
      <w:r>
        <w:t>cuyo</w:t>
      </w:r>
      <w:r>
        <w:rPr>
          <w:spacing w:val="-6"/>
        </w:rPr>
        <w:t xml:space="preserve"> </w:t>
      </w:r>
      <w:r>
        <w:t>presupuesto</w:t>
      </w:r>
      <w:r>
        <w:rPr>
          <w:spacing w:val="-6"/>
        </w:rPr>
        <w:t xml:space="preserve"> </w:t>
      </w:r>
      <w:r>
        <w:t>no</w:t>
      </w:r>
      <w:r>
        <w:rPr>
          <w:spacing w:val="-7"/>
        </w:rPr>
        <w:t xml:space="preserve"> </w:t>
      </w:r>
      <w:r>
        <w:t>excediera</w:t>
      </w:r>
      <w:r>
        <w:rPr>
          <w:spacing w:val="-6"/>
        </w:rPr>
        <w:t xml:space="preserve"> </w:t>
      </w:r>
      <w:r>
        <w:t>el</w:t>
      </w:r>
      <w:r>
        <w:rPr>
          <w:spacing w:val="-6"/>
        </w:rPr>
        <w:t xml:space="preserve"> </w:t>
      </w:r>
      <w:r>
        <w:t>diez</w:t>
      </w:r>
      <w:r>
        <w:rPr>
          <w:spacing w:val="-6"/>
        </w:rPr>
        <w:t xml:space="preserve"> </w:t>
      </w:r>
      <w:r>
        <w:t>por</w:t>
      </w:r>
      <w:r>
        <w:rPr>
          <w:spacing w:val="-6"/>
        </w:rPr>
        <w:t xml:space="preserve"> </w:t>
      </w:r>
      <w:r>
        <w:t>ciento</w:t>
      </w:r>
      <w:r>
        <w:rPr>
          <w:spacing w:val="-6"/>
        </w:rPr>
        <w:t xml:space="preserve"> </w:t>
      </w:r>
      <w:r>
        <w:t>– 10%– de la menor cuantía</w:t>
      </w:r>
      <w:r>
        <w:rPr>
          <w:position w:val="7"/>
          <w:sz w:val="14"/>
        </w:rPr>
        <w:t>2</w:t>
      </w:r>
      <w:r>
        <w:t>.</w:t>
      </w:r>
    </w:p>
    <w:p w14:paraId="35082B87" w14:textId="77777777" w:rsidR="002B3C1E" w:rsidRDefault="00000000">
      <w:pPr>
        <w:pStyle w:val="Textoindependiente"/>
        <w:spacing w:before="136"/>
        <w:rPr>
          <w:sz w:val="20"/>
        </w:rPr>
      </w:pPr>
      <w:r>
        <w:rPr>
          <w:noProof/>
          <w:sz w:val="20"/>
        </w:rPr>
        <mc:AlternateContent>
          <mc:Choice Requires="wps">
            <w:drawing>
              <wp:anchor distT="0" distB="0" distL="0" distR="0" simplePos="0" relativeHeight="487643648" behindDoc="1" locked="0" layoutInCell="1" allowOverlap="1" wp14:anchorId="3C758BC8" wp14:editId="04805A6A">
                <wp:simplePos x="0" y="0"/>
                <wp:positionH relativeFrom="page">
                  <wp:posOffset>1080516</wp:posOffset>
                </wp:positionH>
                <wp:positionV relativeFrom="paragraph">
                  <wp:posOffset>247769</wp:posOffset>
                </wp:positionV>
                <wp:extent cx="1828800" cy="7620"/>
                <wp:effectExtent l="0" t="0" r="0" b="0"/>
                <wp:wrapTopAndBottom/>
                <wp:docPr id="131" name="Graphic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20"/>
                              </a:lnTo>
                              <a:lnTo>
                                <a:pt x="1828800" y="7620"/>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BC1EF1" id="Graphic 131" o:spid="_x0000_s1026" style="position:absolute;margin-left:85.1pt;margin-top:19.5pt;width:2in;height:.6pt;z-index:-15672832;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" path="m1828800,l,,,7620r1828800,l1828800,xe" fillcolor="black" stroked="f">
                <v:path arrowok="t"/>
                <w10:wrap type="topAndBottom" anchorx="page"/>
              </v:shape>
            </w:pict>
          </mc:Fallback>
        </mc:AlternateContent>
      </w:r>
    </w:p>
    <w:p w14:paraId="157AA87F" w14:textId="77777777" w:rsidR="002B3C1E" w:rsidRDefault="00000000">
      <w:pPr>
        <w:spacing w:before="101"/>
        <w:ind w:left="851"/>
        <w:rPr>
          <w:sz w:val="19"/>
        </w:rPr>
      </w:pPr>
      <w:r>
        <w:rPr>
          <w:spacing w:val="-2"/>
          <w:sz w:val="19"/>
          <w:vertAlign w:val="superscript"/>
        </w:rPr>
        <w:t>1</w:t>
      </w:r>
      <w:r>
        <w:rPr>
          <w:spacing w:val="-7"/>
          <w:sz w:val="19"/>
        </w:rPr>
        <w:t xml:space="preserve"> </w:t>
      </w:r>
      <w:r>
        <w:rPr>
          <w:spacing w:val="-2"/>
          <w:sz w:val="19"/>
        </w:rPr>
        <w:t>Consejo</w:t>
      </w:r>
      <w:r>
        <w:rPr>
          <w:spacing w:val="-6"/>
          <w:sz w:val="19"/>
        </w:rPr>
        <w:t xml:space="preserve"> </w:t>
      </w:r>
      <w:r>
        <w:rPr>
          <w:spacing w:val="-2"/>
          <w:sz w:val="19"/>
        </w:rPr>
        <w:t>de</w:t>
      </w:r>
      <w:r>
        <w:rPr>
          <w:spacing w:val="-6"/>
          <w:sz w:val="19"/>
        </w:rPr>
        <w:t xml:space="preserve"> </w:t>
      </w:r>
      <w:r>
        <w:rPr>
          <w:spacing w:val="-2"/>
          <w:sz w:val="19"/>
        </w:rPr>
        <w:t>Estado.</w:t>
      </w:r>
      <w:r>
        <w:rPr>
          <w:spacing w:val="-7"/>
          <w:sz w:val="19"/>
        </w:rPr>
        <w:t xml:space="preserve"> </w:t>
      </w:r>
      <w:r>
        <w:rPr>
          <w:spacing w:val="-2"/>
          <w:sz w:val="19"/>
        </w:rPr>
        <w:t>Sección</w:t>
      </w:r>
      <w:r>
        <w:rPr>
          <w:spacing w:val="-6"/>
          <w:sz w:val="19"/>
        </w:rPr>
        <w:t xml:space="preserve"> </w:t>
      </w:r>
      <w:r>
        <w:rPr>
          <w:spacing w:val="-2"/>
          <w:sz w:val="19"/>
        </w:rPr>
        <w:t>Tercera.</w:t>
      </w:r>
      <w:r>
        <w:rPr>
          <w:spacing w:val="-7"/>
          <w:sz w:val="19"/>
        </w:rPr>
        <w:t xml:space="preserve"> </w:t>
      </w:r>
      <w:r>
        <w:rPr>
          <w:spacing w:val="-2"/>
          <w:sz w:val="19"/>
        </w:rPr>
        <w:t>Subsección</w:t>
      </w:r>
      <w:r>
        <w:rPr>
          <w:spacing w:val="-6"/>
          <w:sz w:val="19"/>
        </w:rPr>
        <w:t xml:space="preserve"> </w:t>
      </w:r>
      <w:r>
        <w:rPr>
          <w:spacing w:val="-2"/>
          <w:sz w:val="19"/>
        </w:rPr>
        <w:t>A.</w:t>
      </w:r>
      <w:r>
        <w:rPr>
          <w:spacing w:val="-5"/>
          <w:sz w:val="19"/>
        </w:rPr>
        <w:t xml:space="preserve"> </w:t>
      </w:r>
      <w:r>
        <w:rPr>
          <w:spacing w:val="-2"/>
          <w:sz w:val="19"/>
        </w:rPr>
        <w:t>Auto</w:t>
      </w:r>
      <w:r>
        <w:rPr>
          <w:spacing w:val="-6"/>
          <w:sz w:val="19"/>
        </w:rPr>
        <w:t xml:space="preserve"> </w:t>
      </w:r>
      <w:r>
        <w:rPr>
          <w:spacing w:val="-2"/>
          <w:sz w:val="19"/>
        </w:rPr>
        <w:t>del</w:t>
      </w:r>
      <w:r>
        <w:rPr>
          <w:spacing w:val="-7"/>
          <w:sz w:val="19"/>
        </w:rPr>
        <w:t xml:space="preserve"> </w:t>
      </w:r>
      <w:r>
        <w:rPr>
          <w:spacing w:val="-2"/>
          <w:sz w:val="19"/>
        </w:rPr>
        <w:t>29</w:t>
      </w:r>
      <w:r>
        <w:rPr>
          <w:spacing w:val="-6"/>
          <w:sz w:val="19"/>
        </w:rPr>
        <w:t xml:space="preserve"> </w:t>
      </w:r>
      <w:r>
        <w:rPr>
          <w:spacing w:val="-2"/>
          <w:sz w:val="19"/>
        </w:rPr>
        <w:t>de</w:t>
      </w:r>
      <w:r>
        <w:rPr>
          <w:spacing w:val="-6"/>
          <w:sz w:val="19"/>
        </w:rPr>
        <w:t xml:space="preserve"> </w:t>
      </w:r>
      <w:r>
        <w:rPr>
          <w:spacing w:val="-2"/>
          <w:sz w:val="19"/>
        </w:rPr>
        <w:t>marzo</w:t>
      </w:r>
      <w:r>
        <w:rPr>
          <w:spacing w:val="-7"/>
          <w:sz w:val="19"/>
        </w:rPr>
        <w:t xml:space="preserve"> </w:t>
      </w:r>
      <w:r>
        <w:rPr>
          <w:spacing w:val="-2"/>
          <w:sz w:val="19"/>
        </w:rPr>
        <w:t>de</w:t>
      </w:r>
      <w:r>
        <w:rPr>
          <w:spacing w:val="-6"/>
          <w:sz w:val="19"/>
        </w:rPr>
        <w:t xml:space="preserve"> </w:t>
      </w:r>
      <w:r>
        <w:rPr>
          <w:spacing w:val="-2"/>
          <w:sz w:val="19"/>
        </w:rPr>
        <w:t>2017.</w:t>
      </w:r>
      <w:r>
        <w:rPr>
          <w:spacing w:val="-6"/>
          <w:sz w:val="19"/>
        </w:rPr>
        <w:t xml:space="preserve"> </w:t>
      </w:r>
      <w:proofErr w:type="spellStart"/>
      <w:r>
        <w:rPr>
          <w:spacing w:val="-2"/>
          <w:sz w:val="19"/>
        </w:rPr>
        <w:t>Exp</w:t>
      </w:r>
      <w:proofErr w:type="spellEnd"/>
      <w:r>
        <w:rPr>
          <w:spacing w:val="-2"/>
          <w:sz w:val="19"/>
        </w:rPr>
        <w:t>.</w:t>
      </w:r>
      <w:r>
        <w:rPr>
          <w:spacing w:val="-7"/>
          <w:sz w:val="19"/>
        </w:rPr>
        <w:t xml:space="preserve"> </w:t>
      </w:r>
      <w:r>
        <w:rPr>
          <w:spacing w:val="-2"/>
          <w:sz w:val="19"/>
        </w:rPr>
        <w:t>56.307.</w:t>
      </w:r>
    </w:p>
    <w:p w14:paraId="1D9ECA6F" w14:textId="77777777" w:rsidR="002B3C1E" w:rsidRDefault="00000000">
      <w:pPr>
        <w:spacing w:before="1"/>
        <w:ind w:left="142"/>
        <w:rPr>
          <w:sz w:val="19"/>
        </w:rPr>
      </w:pPr>
      <w:r>
        <w:rPr>
          <w:sz w:val="19"/>
        </w:rPr>
        <w:t>Consejero:</w:t>
      </w:r>
      <w:r>
        <w:rPr>
          <w:spacing w:val="-8"/>
          <w:sz w:val="19"/>
        </w:rPr>
        <w:t xml:space="preserve"> </w:t>
      </w:r>
      <w:r>
        <w:rPr>
          <w:sz w:val="19"/>
        </w:rPr>
        <w:t>Carlos</w:t>
      </w:r>
      <w:r>
        <w:rPr>
          <w:spacing w:val="-7"/>
          <w:sz w:val="19"/>
        </w:rPr>
        <w:t xml:space="preserve"> </w:t>
      </w:r>
      <w:r>
        <w:rPr>
          <w:sz w:val="19"/>
        </w:rPr>
        <w:t>Alberto</w:t>
      </w:r>
      <w:r>
        <w:rPr>
          <w:spacing w:val="-7"/>
          <w:sz w:val="19"/>
        </w:rPr>
        <w:t xml:space="preserve"> </w:t>
      </w:r>
      <w:r>
        <w:rPr>
          <w:sz w:val="19"/>
        </w:rPr>
        <w:t>Zambrano</w:t>
      </w:r>
      <w:r>
        <w:rPr>
          <w:spacing w:val="-7"/>
          <w:sz w:val="19"/>
        </w:rPr>
        <w:t xml:space="preserve"> </w:t>
      </w:r>
      <w:r>
        <w:rPr>
          <w:spacing w:val="-2"/>
          <w:sz w:val="19"/>
        </w:rPr>
        <w:t>Barrera.</w:t>
      </w:r>
    </w:p>
    <w:p w14:paraId="6FC8C3F0" w14:textId="77777777" w:rsidR="002B3C1E" w:rsidRDefault="002B3C1E">
      <w:pPr>
        <w:pStyle w:val="Textoindependiente"/>
        <w:rPr>
          <w:sz w:val="19"/>
        </w:rPr>
      </w:pPr>
    </w:p>
    <w:p w14:paraId="0411B033" w14:textId="77777777" w:rsidR="002B3C1E" w:rsidRDefault="00000000">
      <w:pPr>
        <w:ind w:left="142" w:right="141" w:firstLine="709"/>
        <w:jc w:val="both"/>
        <w:rPr>
          <w:sz w:val="19"/>
        </w:rPr>
      </w:pPr>
      <w:r>
        <w:rPr>
          <w:sz w:val="19"/>
          <w:vertAlign w:val="superscript"/>
        </w:rPr>
        <w:t>2</w:t>
      </w:r>
      <w:r>
        <w:rPr>
          <w:sz w:val="19"/>
        </w:rPr>
        <w:t xml:space="preserve"> Esta fue la interpretación de la Agencia Nacional de Contratación Pública – Colombia Compra Eficiente, desde que comenzó a regir la Ley 1955 de 2019. Así lo expresó en el Manual de la Modalidad de Selección de Mínima Cuantía M-MSMC-03: «El artículo 42 de la Ley 1955 de 2019 prescribe que en aquellos eventos en que las entidades estatales deban contratar bienes o servicios de características técnicas uniformes que se encuentren en un acuerdo marco de precios y cuyo valor no exceda del diez por</w:t>
      </w:r>
      <w:r>
        <w:rPr>
          <w:spacing w:val="-1"/>
          <w:sz w:val="19"/>
        </w:rPr>
        <w:t xml:space="preserve"> </w:t>
      </w:r>
      <w:r>
        <w:rPr>
          <w:sz w:val="19"/>
        </w:rPr>
        <w:t>ciento</w:t>
      </w:r>
      <w:r>
        <w:rPr>
          <w:spacing w:val="-1"/>
          <w:sz w:val="19"/>
        </w:rPr>
        <w:t xml:space="preserve"> </w:t>
      </w:r>
      <w:r>
        <w:rPr>
          <w:sz w:val="19"/>
        </w:rPr>
        <w:t>(10%)</w:t>
      </w:r>
      <w:r>
        <w:rPr>
          <w:spacing w:val="-1"/>
          <w:sz w:val="19"/>
        </w:rPr>
        <w:t xml:space="preserve"> </w:t>
      </w:r>
      <w:r>
        <w:rPr>
          <w:sz w:val="19"/>
        </w:rPr>
        <w:t>de</w:t>
      </w:r>
      <w:r>
        <w:rPr>
          <w:spacing w:val="-1"/>
          <w:sz w:val="19"/>
        </w:rPr>
        <w:t xml:space="preserve"> </w:t>
      </w:r>
      <w:r>
        <w:rPr>
          <w:sz w:val="19"/>
        </w:rPr>
        <w:t>la</w:t>
      </w:r>
      <w:r>
        <w:rPr>
          <w:spacing w:val="-1"/>
          <w:sz w:val="19"/>
        </w:rPr>
        <w:t xml:space="preserve"> </w:t>
      </w:r>
      <w:r>
        <w:rPr>
          <w:sz w:val="19"/>
        </w:rPr>
        <w:t>menor</w:t>
      </w:r>
      <w:r>
        <w:rPr>
          <w:spacing w:val="-1"/>
          <w:sz w:val="19"/>
        </w:rPr>
        <w:t xml:space="preserve"> </w:t>
      </w:r>
      <w:r>
        <w:rPr>
          <w:sz w:val="19"/>
        </w:rPr>
        <w:t>cuantía,</w:t>
      </w:r>
      <w:r>
        <w:rPr>
          <w:spacing w:val="-1"/>
          <w:sz w:val="19"/>
        </w:rPr>
        <w:t xml:space="preserve"> </w:t>
      </w:r>
      <w:r>
        <w:rPr>
          <w:sz w:val="19"/>
        </w:rPr>
        <w:t>las entidades deberán</w:t>
      </w:r>
      <w:r>
        <w:rPr>
          <w:spacing w:val="-1"/>
          <w:sz w:val="19"/>
        </w:rPr>
        <w:t xml:space="preserve"> </w:t>
      </w:r>
      <w:r>
        <w:rPr>
          <w:sz w:val="19"/>
        </w:rPr>
        <w:t>realizar la</w:t>
      </w:r>
      <w:r>
        <w:rPr>
          <w:spacing w:val="-1"/>
          <w:sz w:val="19"/>
        </w:rPr>
        <w:t xml:space="preserve"> </w:t>
      </w:r>
      <w:r>
        <w:rPr>
          <w:sz w:val="19"/>
        </w:rPr>
        <w:t>adquisición a</w:t>
      </w:r>
      <w:r>
        <w:rPr>
          <w:spacing w:val="-1"/>
          <w:sz w:val="19"/>
        </w:rPr>
        <w:t xml:space="preserve"> </w:t>
      </w:r>
      <w:r>
        <w:rPr>
          <w:sz w:val="19"/>
        </w:rPr>
        <w:t>través</w:t>
      </w:r>
      <w:r>
        <w:rPr>
          <w:spacing w:val="-1"/>
          <w:sz w:val="19"/>
        </w:rPr>
        <w:t xml:space="preserve"> </w:t>
      </w:r>
      <w:r>
        <w:rPr>
          <w:sz w:val="19"/>
        </w:rPr>
        <w:t>de la Tienda Virtual del Estado Colombiano, siempre que el bien o servicio esté disponible por ese medio.</w:t>
      </w:r>
    </w:p>
    <w:p w14:paraId="35A1381F" w14:textId="77777777" w:rsidR="002B3C1E" w:rsidRDefault="00000000">
      <w:pPr>
        <w:ind w:left="142" w:right="142" w:firstLine="709"/>
        <w:jc w:val="both"/>
        <w:rPr>
          <w:sz w:val="19"/>
        </w:rPr>
      </w:pPr>
      <w:proofErr w:type="gramStart"/>
      <w:r>
        <w:rPr>
          <w:sz w:val="19"/>
        </w:rPr>
        <w:t>»Por</w:t>
      </w:r>
      <w:proofErr w:type="gramEnd"/>
      <w:r>
        <w:rPr>
          <w:sz w:val="19"/>
        </w:rPr>
        <w:t xml:space="preserve"> su parte, el artículo 41 de la citada norma prescribe que el reglamento establecerá las condiciones bajo las cuales el uso de acuerdos marco de precios, se hará obligatorio para todas las entidades sometidas al Estatuto General de Contratación de la Administración Pública.</w:t>
      </w:r>
    </w:p>
    <w:p w14:paraId="04F2BB75" w14:textId="77777777" w:rsidR="002B3C1E" w:rsidRDefault="00000000">
      <w:pPr>
        <w:ind w:left="142" w:right="142" w:firstLine="709"/>
        <w:jc w:val="both"/>
        <w:rPr>
          <w:sz w:val="19"/>
        </w:rPr>
      </w:pPr>
      <w:proofErr w:type="gramStart"/>
      <w:r>
        <w:rPr>
          <w:sz w:val="19"/>
        </w:rPr>
        <w:t>»Por</w:t>
      </w:r>
      <w:proofErr w:type="gramEnd"/>
      <w:r>
        <w:rPr>
          <w:sz w:val="19"/>
        </w:rPr>
        <w:t xml:space="preserve"> tanto, en caso de concurrencia de selección abreviada por Acuerdo Marco de</w:t>
      </w:r>
      <w:r>
        <w:rPr>
          <w:spacing w:val="-1"/>
          <w:sz w:val="19"/>
        </w:rPr>
        <w:t xml:space="preserve"> </w:t>
      </w:r>
      <w:r>
        <w:rPr>
          <w:sz w:val="19"/>
        </w:rPr>
        <w:t>Precios y de Mínima</w:t>
      </w:r>
      <w:r>
        <w:rPr>
          <w:spacing w:val="37"/>
          <w:sz w:val="19"/>
        </w:rPr>
        <w:t xml:space="preserve"> </w:t>
      </w:r>
      <w:r>
        <w:rPr>
          <w:sz w:val="19"/>
        </w:rPr>
        <w:t>Cuantía,</w:t>
      </w:r>
      <w:r>
        <w:rPr>
          <w:spacing w:val="37"/>
          <w:sz w:val="19"/>
        </w:rPr>
        <w:t xml:space="preserve"> </w:t>
      </w:r>
      <w:r>
        <w:rPr>
          <w:sz w:val="19"/>
        </w:rPr>
        <w:t>por</w:t>
      </w:r>
      <w:r>
        <w:rPr>
          <w:spacing w:val="37"/>
          <w:sz w:val="19"/>
        </w:rPr>
        <w:t xml:space="preserve"> </w:t>
      </w:r>
      <w:r>
        <w:rPr>
          <w:sz w:val="19"/>
        </w:rPr>
        <w:t>parte</w:t>
      </w:r>
      <w:r>
        <w:rPr>
          <w:spacing w:val="36"/>
          <w:sz w:val="19"/>
        </w:rPr>
        <w:t xml:space="preserve"> </w:t>
      </w:r>
      <w:r>
        <w:rPr>
          <w:sz w:val="19"/>
        </w:rPr>
        <w:t>de</w:t>
      </w:r>
      <w:r>
        <w:rPr>
          <w:spacing w:val="37"/>
          <w:sz w:val="19"/>
        </w:rPr>
        <w:t xml:space="preserve"> </w:t>
      </w:r>
      <w:r>
        <w:rPr>
          <w:sz w:val="19"/>
        </w:rPr>
        <w:t>entidades</w:t>
      </w:r>
      <w:r>
        <w:rPr>
          <w:spacing w:val="38"/>
          <w:sz w:val="19"/>
        </w:rPr>
        <w:t xml:space="preserve"> </w:t>
      </w:r>
      <w:r>
        <w:rPr>
          <w:sz w:val="19"/>
        </w:rPr>
        <w:t>obligadas</w:t>
      </w:r>
      <w:r>
        <w:rPr>
          <w:spacing w:val="37"/>
          <w:sz w:val="19"/>
        </w:rPr>
        <w:t xml:space="preserve"> </w:t>
      </w:r>
      <w:r>
        <w:rPr>
          <w:sz w:val="19"/>
        </w:rPr>
        <w:t>a</w:t>
      </w:r>
      <w:r>
        <w:rPr>
          <w:spacing w:val="37"/>
          <w:sz w:val="19"/>
        </w:rPr>
        <w:t xml:space="preserve"> </w:t>
      </w:r>
      <w:r>
        <w:rPr>
          <w:sz w:val="19"/>
        </w:rPr>
        <w:t>contratar</w:t>
      </w:r>
      <w:r>
        <w:rPr>
          <w:spacing w:val="37"/>
          <w:sz w:val="19"/>
        </w:rPr>
        <w:t xml:space="preserve"> </w:t>
      </w:r>
      <w:r>
        <w:rPr>
          <w:sz w:val="19"/>
        </w:rPr>
        <w:t>bienes</w:t>
      </w:r>
      <w:r>
        <w:rPr>
          <w:spacing w:val="37"/>
          <w:sz w:val="19"/>
        </w:rPr>
        <w:t xml:space="preserve"> </w:t>
      </w:r>
      <w:r>
        <w:rPr>
          <w:sz w:val="19"/>
        </w:rPr>
        <w:t>o</w:t>
      </w:r>
      <w:r>
        <w:rPr>
          <w:spacing w:val="37"/>
          <w:sz w:val="19"/>
        </w:rPr>
        <w:t xml:space="preserve"> </w:t>
      </w:r>
      <w:r>
        <w:rPr>
          <w:sz w:val="19"/>
        </w:rPr>
        <w:t>servicios</w:t>
      </w:r>
      <w:r>
        <w:rPr>
          <w:spacing w:val="38"/>
          <w:sz w:val="19"/>
        </w:rPr>
        <w:t xml:space="preserve"> </w:t>
      </w:r>
      <w:r>
        <w:rPr>
          <w:sz w:val="19"/>
        </w:rPr>
        <w:t>de</w:t>
      </w:r>
      <w:r>
        <w:rPr>
          <w:spacing w:val="37"/>
          <w:sz w:val="19"/>
        </w:rPr>
        <w:t xml:space="preserve"> </w:t>
      </w:r>
      <w:r>
        <w:rPr>
          <w:spacing w:val="-2"/>
          <w:sz w:val="19"/>
        </w:rPr>
        <w:t>características</w:t>
      </w:r>
    </w:p>
    <w:p w14:paraId="6F0E21D6" w14:textId="77777777" w:rsidR="002B3C1E" w:rsidRDefault="002B3C1E">
      <w:pPr>
        <w:jc w:val="both"/>
        <w:rPr>
          <w:sz w:val="19"/>
        </w:rPr>
        <w:sectPr w:rsidR="002B3C1E">
          <w:pgSz w:w="12240" w:h="15840"/>
          <w:pgMar w:top="1840" w:right="1556" w:bottom="1660" w:left="1559" w:header="1157" w:footer="1462" w:gutter="0"/>
          <w:cols w:space="720"/>
        </w:sectPr>
      </w:pPr>
    </w:p>
    <w:p w14:paraId="0C3500A3" w14:textId="77777777" w:rsidR="002B3C1E" w:rsidRDefault="00000000">
      <w:pPr>
        <w:pStyle w:val="Textoindependiente"/>
        <w:spacing w:before="193" w:line="276" w:lineRule="auto"/>
        <w:ind w:left="142" w:right="140" w:firstLine="709"/>
        <w:jc w:val="both"/>
      </w:pPr>
      <w:r>
        <w:lastRenderedPageBreak/>
        <w:t>Ahora</w:t>
      </w:r>
      <w:r>
        <w:rPr>
          <w:spacing w:val="-16"/>
        </w:rPr>
        <w:t xml:space="preserve"> </w:t>
      </w:r>
      <w:r>
        <w:t>bien,</w:t>
      </w:r>
      <w:r>
        <w:rPr>
          <w:spacing w:val="-15"/>
        </w:rPr>
        <w:t xml:space="preserve"> </w:t>
      </w:r>
      <w:r>
        <w:t>en</w:t>
      </w:r>
      <w:r>
        <w:rPr>
          <w:spacing w:val="-15"/>
        </w:rPr>
        <w:t xml:space="preserve"> </w:t>
      </w:r>
      <w:r>
        <w:t>el</w:t>
      </w:r>
      <w:r>
        <w:rPr>
          <w:spacing w:val="-16"/>
        </w:rPr>
        <w:t xml:space="preserve"> </w:t>
      </w:r>
      <w:r>
        <w:t>caso</w:t>
      </w:r>
      <w:r>
        <w:rPr>
          <w:spacing w:val="-15"/>
        </w:rPr>
        <w:t xml:space="preserve"> </w:t>
      </w:r>
      <w:r>
        <w:t>de</w:t>
      </w:r>
      <w:r>
        <w:rPr>
          <w:spacing w:val="-15"/>
        </w:rPr>
        <w:t xml:space="preserve"> </w:t>
      </w:r>
      <w:r>
        <w:t>que</w:t>
      </w:r>
      <w:r>
        <w:rPr>
          <w:spacing w:val="-14"/>
        </w:rPr>
        <w:t xml:space="preserve"> </w:t>
      </w:r>
      <w:r>
        <w:t>el</w:t>
      </w:r>
      <w:r>
        <w:rPr>
          <w:spacing w:val="-16"/>
        </w:rPr>
        <w:t xml:space="preserve"> </w:t>
      </w:r>
      <w:r>
        <w:t>bien</w:t>
      </w:r>
      <w:r>
        <w:rPr>
          <w:spacing w:val="-15"/>
        </w:rPr>
        <w:t xml:space="preserve"> </w:t>
      </w:r>
      <w:r>
        <w:t>o</w:t>
      </w:r>
      <w:r>
        <w:rPr>
          <w:spacing w:val="-15"/>
        </w:rPr>
        <w:t xml:space="preserve"> </w:t>
      </w:r>
      <w:r>
        <w:t>servicio</w:t>
      </w:r>
      <w:r>
        <w:rPr>
          <w:spacing w:val="-15"/>
        </w:rPr>
        <w:t xml:space="preserve"> </w:t>
      </w:r>
      <w:r>
        <w:t>de</w:t>
      </w:r>
      <w:r>
        <w:rPr>
          <w:spacing w:val="-15"/>
        </w:rPr>
        <w:t xml:space="preserve"> </w:t>
      </w:r>
      <w:r>
        <w:t>características</w:t>
      </w:r>
      <w:r>
        <w:rPr>
          <w:spacing w:val="-15"/>
        </w:rPr>
        <w:t xml:space="preserve"> </w:t>
      </w:r>
      <w:r>
        <w:t>técnicas</w:t>
      </w:r>
      <w:r>
        <w:rPr>
          <w:spacing w:val="-14"/>
        </w:rPr>
        <w:t xml:space="preserve"> </w:t>
      </w:r>
      <w:r>
        <w:t>uniformes y</w:t>
      </w:r>
      <w:r>
        <w:rPr>
          <w:spacing w:val="-10"/>
        </w:rPr>
        <w:t xml:space="preserve"> </w:t>
      </w:r>
      <w:r>
        <w:t>de</w:t>
      </w:r>
      <w:r>
        <w:rPr>
          <w:spacing w:val="-10"/>
        </w:rPr>
        <w:t xml:space="preserve"> </w:t>
      </w:r>
      <w:r>
        <w:t>común</w:t>
      </w:r>
      <w:r>
        <w:rPr>
          <w:spacing w:val="-9"/>
        </w:rPr>
        <w:t xml:space="preserve"> </w:t>
      </w:r>
      <w:r>
        <w:t>utilización</w:t>
      </w:r>
      <w:r>
        <w:rPr>
          <w:spacing w:val="-10"/>
        </w:rPr>
        <w:t xml:space="preserve"> </w:t>
      </w:r>
      <w:r>
        <w:t>no</w:t>
      </w:r>
      <w:r>
        <w:rPr>
          <w:spacing w:val="-10"/>
        </w:rPr>
        <w:t xml:space="preserve"> </w:t>
      </w:r>
      <w:r>
        <w:t>estuviera</w:t>
      </w:r>
      <w:r>
        <w:rPr>
          <w:spacing w:val="-11"/>
        </w:rPr>
        <w:t xml:space="preserve"> </w:t>
      </w:r>
      <w:r>
        <w:t>disponible</w:t>
      </w:r>
      <w:r>
        <w:rPr>
          <w:spacing w:val="-10"/>
        </w:rPr>
        <w:t xml:space="preserve"> </w:t>
      </w:r>
      <w:r>
        <w:t>en</w:t>
      </w:r>
      <w:r>
        <w:rPr>
          <w:spacing w:val="-10"/>
        </w:rPr>
        <w:t xml:space="preserve"> </w:t>
      </w:r>
      <w:r>
        <w:t>un</w:t>
      </w:r>
      <w:r>
        <w:rPr>
          <w:spacing w:val="-10"/>
        </w:rPr>
        <w:t xml:space="preserve"> </w:t>
      </w:r>
      <w:r>
        <w:t>acuerdo</w:t>
      </w:r>
      <w:r>
        <w:rPr>
          <w:spacing w:val="-10"/>
        </w:rPr>
        <w:t xml:space="preserve"> </w:t>
      </w:r>
      <w:r>
        <w:t>marco</w:t>
      </w:r>
      <w:r>
        <w:rPr>
          <w:spacing w:val="-10"/>
        </w:rPr>
        <w:t xml:space="preserve"> </w:t>
      </w:r>
      <w:r>
        <w:t>de</w:t>
      </w:r>
      <w:r>
        <w:rPr>
          <w:spacing w:val="-9"/>
        </w:rPr>
        <w:t xml:space="preserve"> </w:t>
      </w:r>
      <w:r>
        <w:t>precios,</w:t>
      </w:r>
      <w:r>
        <w:rPr>
          <w:spacing w:val="-10"/>
        </w:rPr>
        <w:t xml:space="preserve"> </w:t>
      </w:r>
      <w:r>
        <w:t>y</w:t>
      </w:r>
      <w:r>
        <w:rPr>
          <w:spacing w:val="-10"/>
        </w:rPr>
        <w:t xml:space="preserve"> </w:t>
      </w:r>
      <w:r>
        <w:t>la</w:t>
      </w:r>
      <w:r>
        <w:rPr>
          <w:spacing w:val="-11"/>
        </w:rPr>
        <w:t xml:space="preserve"> </w:t>
      </w:r>
      <w:r>
        <w:t>cuantía fuera menor al diez por ciento –10%– del presupuesto, las entidades estatales debían realizar</w:t>
      </w:r>
      <w:r>
        <w:rPr>
          <w:spacing w:val="-3"/>
        </w:rPr>
        <w:t xml:space="preserve"> </w:t>
      </w:r>
      <w:r>
        <w:t>la</w:t>
      </w:r>
      <w:r>
        <w:rPr>
          <w:spacing w:val="-3"/>
        </w:rPr>
        <w:t xml:space="preserve"> </w:t>
      </w:r>
      <w:r>
        <w:t>adquisición</w:t>
      </w:r>
      <w:r>
        <w:rPr>
          <w:spacing w:val="-3"/>
        </w:rPr>
        <w:t xml:space="preserve"> </w:t>
      </w:r>
      <w:r>
        <w:t>por</w:t>
      </w:r>
      <w:r>
        <w:rPr>
          <w:spacing w:val="-3"/>
        </w:rPr>
        <w:t xml:space="preserve"> </w:t>
      </w:r>
      <w:r>
        <w:t>la</w:t>
      </w:r>
      <w:r>
        <w:rPr>
          <w:spacing w:val="-3"/>
        </w:rPr>
        <w:t xml:space="preserve"> </w:t>
      </w:r>
      <w:r>
        <w:t>modalidad</w:t>
      </w:r>
      <w:r>
        <w:rPr>
          <w:spacing w:val="-3"/>
        </w:rPr>
        <w:t xml:space="preserve"> </w:t>
      </w:r>
      <w:r>
        <w:t>de</w:t>
      </w:r>
      <w:r>
        <w:rPr>
          <w:spacing w:val="-3"/>
        </w:rPr>
        <w:t xml:space="preserve"> </w:t>
      </w:r>
      <w:r>
        <w:t>mínima</w:t>
      </w:r>
      <w:r>
        <w:rPr>
          <w:spacing w:val="-3"/>
        </w:rPr>
        <w:t xml:space="preserve"> </w:t>
      </w:r>
      <w:r>
        <w:t>cuantía.</w:t>
      </w:r>
      <w:r>
        <w:rPr>
          <w:spacing w:val="-2"/>
        </w:rPr>
        <w:t xml:space="preserve"> </w:t>
      </w:r>
      <w:r>
        <w:t>Esto</w:t>
      </w:r>
      <w:r>
        <w:rPr>
          <w:spacing w:val="-3"/>
        </w:rPr>
        <w:t xml:space="preserve"> </w:t>
      </w:r>
      <w:r>
        <w:t>teniendo</w:t>
      </w:r>
      <w:r>
        <w:rPr>
          <w:spacing w:val="-3"/>
        </w:rPr>
        <w:t xml:space="preserve"> </w:t>
      </w:r>
      <w:r>
        <w:t>en</w:t>
      </w:r>
      <w:r>
        <w:rPr>
          <w:spacing w:val="-3"/>
        </w:rPr>
        <w:t xml:space="preserve"> </w:t>
      </w:r>
      <w:r>
        <w:t>cuenta</w:t>
      </w:r>
      <w:r>
        <w:rPr>
          <w:spacing w:val="-2"/>
        </w:rPr>
        <w:t xml:space="preserve"> </w:t>
      </w:r>
      <w:r>
        <w:t>que</w:t>
      </w:r>
      <w:r>
        <w:rPr>
          <w:spacing w:val="-3"/>
        </w:rPr>
        <w:t xml:space="preserve"> </w:t>
      </w:r>
      <w:r>
        <w:t>el Consejo de Estado, en el auto citado anteriormente explicó que:</w:t>
      </w:r>
    </w:p>
    <w:p w14:paraId="68662449" w14:textId="77777777" w:rsidR="002B3C1E" w:rsidRDefault="002B3C1E">
      <w:pPr>
        <w:pStyle w:val="Textoindependiente"/>
        <w:spacing w:before="37"/>
      </w:pPr>
    </w:p>
    <w:p w14:paraId="318AF1C4" w14:textId="77777777" w:rsidR="002B3C1E" w:rsidRDefault="00000000">
      <w:pPr>
        <w:ind w:left="851" w:right="850"/>
        <w:jc w:val="both"/>
        <w:rPr>
          <w:sz w:val="21"/>
        </w:rPr>
      </w:pPr>
      <w:r>
        <w:rPr>
          <w:sz w:val="21"/>
        </w:rPr>
        <w:t>«[…]</w:t>
      </w:r>
      <w:r>
        <w:rPr>
          <w:spacing w:val="-8"/>
          <w:sz w:val="21"/>
        </w:rPr>
        <w:t xml:space="preserve"> </w:t>
      </w:r>
      <w:r>
        <w:rPr>
          <w:sz w:val="21"/>
        </w:rPr>
        <w:t>cuando</w:t>
      </w:r>
      <w:r>
        <w:rPr>
          <w:spacing w:val="-8"/>
          <w:sz w:val="21"/>
        </w:rPr>
        <w:t xml:space="preserve"> </w:t>
      </w:r>
      <w:r>
        <w:rPr>
          <w:sz w:val="21"/>
        </w:rPr>
        <w:t>el</w:t>
      </w:r>
      <w:r>
        <w:rPr>
          <w:spacing w:val="-8"/>
          <w:sz w:val="21"/>
        </w:rPr>
        <w:t xml:space="preserve"> </w:t>
      </w:r>
      <w:r>
        <w:rPr>
          <w:sz w:val="21"/>
        </w:rPr>
        <w:t>monto</w:t>
      </w:r>
      <w:r>
        <w:rPr>
          <w:spacing w:val="-8"/>
          <w:sz w:val="21"/>
        </w:rPr>
        <w:t xml:space="preserve"> </w:t>
      </w:r>
      <w:r>
        <w:rPr>
          <w:sz w:val="21"/>
        </w:rPr>
        <w:t>de</w:t>
      </w:r>
      <w:r>
        <w:rPr>
          <w:spacing w:val="-8"/>
          <w:sz w:val="21"/>
        </w:rPr>
        <w:t xml:space="preserve"> </w:t>
      </w:r>
      <w:r>
        <w:rPr>
          <w:sz w:val="21"/>
        </w:rPr>
        <w:t>la</w:t>
      </w:r>
      <w:r>
        <w:rPr>
          <w:spacing w:val="-8"/>
          <w:sz w:val="21"/>
        </w:rPr>
        <w:t xml:space="preserve"> </w:t>
      </w:r>
      <w:r>
        <w:rPr>
          <w:sz w:val="21"/>
        </w:rPr>
        <w:t>contratación</w:t>
      </w:r>
      <w:r>
        <w:rPr>
          <w:spacing w:val="-8"/>
          <w:sz w:val="21"/>
        </w:rPr>
        <w:t xml:space="preserve"> </w:t>
      </w:r>
      <w:r>
        <w:rPr>
          <w:sz w:val="21"/>
        </w:rPr>
        <w:t>sea</w:t>
      </w:r>
      <w:r>
        <w:rPr>
          <w:spacing w:val="-8"/>
          <w:sz w:val="21"/>
        </w:rPr>
        <w:t xml:space="preserve"> </w:t>
      </w:r>
      <w:r>
        <w:rPr>
          <w:sz w:val="21"/>
        </w:rPr>
        <w:t>equivalente</w:t>
      </w:r>
      <w:r>
        <w:rPr>
          <w:spacing w:val="-8"/>
          <w:sz w:val="21"/>
        </w:rPr>
        <w:t xml:space="preserve"> </w:t>
      </w:r>
      <w:r>
        <w:rPr>
          <w:sz w:val="21"/>
        </w:rPr>
        <w:t>a</w:t>
      </w:r>
      <w:r>
        <w:rPr>
          <w:spacing w:val="-8"/>
          <w:sz w:val="21"/>
        </w:rPr>
        <w:t xml:space="preserve"> </w:t>
      </w:r>
      <w:r>
        <w:rPr>
          <w:sz w:val="21"/>
        </w:rPr>
        <w:t>la</w:t>
      </w:r>
      <w:r>
        <w:rPr>
          <w:spacing w:val="-8"/>
          <w:sz w:val="21"/>
        </w:rPr>
        <w:t xml:space="preserve"> </w:t>
      </w:r>
      <w:r>
        <w:rPr>
          <w:sz w:val="21"/>
        </w:rPr>
        <w:t>mínima</w:t>
      </w:r>
      <w:r>
        <w:rPr>
          <w:spacing w:val="-8"/>
          <w:sz w:val="21"/>
        </w:rPr>
        <w:t xml:space="preserve"> </w:t>
      </w:r>
      <w:r>
        <w:rPr>
          <w:sz w:val="21"/>
        </w:rPr>
        <w:t>cuantía</w:t>
      </w:r>
      <w:r>
        <w:rPr>
          <w:spacing w:val="-8"/>
          <w:sz w:val="21"/>
        </w:rPr>
        <w:t xml:space="preserve"> </w:t>
      </w:r>
      <w:r>
        <w:rPr>
          <w:sz w:val="21"/>
        </w:rPr>
        <w:t>de la</w:t>
      </w:r>
      <w:r>
        <w:rPr>
          <w:spacing w:val="-11"/>
          <w:sz w:val="21"/>
        </w:rPr>
        <w:t xml:space="preserve"> </w:t>
      </w:r>
      <w:r>
        <w:rPr>
          <w:sz w:val="21"/>
        </w:rPr>
        <w:t>entidad</w:t>
      </w:r>
      <w:r>
        <w:rPr>
          <w:spacing w:val="-11"/>
          <w:sz w:val="21"/>
        </w:rPr>
        <w:t xml:space="preserve"> </w:t>
      </w:r>
      <w:r>
        <w:rPr>
          <w:sz w:val="21"/>
        </w:rPr>
        <w:t>estatal,</w:t>
      </w:r>
      <w:r>
        <w:rPr>
          <w:spacing w:val="-11"/>
          <w:sz w:val="21"/>
        </w:rPr>
        <w:t xml:space="preserve"> </w:t>
      </w:r>
      <w:r>
        <w:rPr>
          <w:sz w:val="21"/>
        </w:rPr>
        <w:t>pero,</w:t>
      </w:r>
      <w:r>
        <w:rPr>
          <w:spacing w:val="-11"/>
          <w:sz w:val="21"/>
        </w:rPr>
        <w:t xml:space="preserve"> </w:t>
      </w:r>
      <w:r>
        <w:rPr>
          <w:sz w:val="21"/>
        </w:rPr>
        <w:t>concomitante</w:t>
      </w:r>
      <w:r>
        <w:rPr>
          <w:spacing w:val="-11"/>
          <w:sz w:val="21"/>
        </w:rPr>
        <w:t xml:space="preserve"> </w:t>
      </w:r>
      <w:r>
        <w:rPr>
          <w:sz w:val="21"/>
        </w:rPr>
        <w:t>a</w:t>
      </w:r>
      <w:r>
        <w:rPr>
          <w:spacing w:val="-11"/>
          <w:sz w:val="21"/>
        </w:rPr>
        <w:t xml:space="preserve"> </w:t>
      </w:r>
      <w:r>
        <w:rPr>
          <w:sz w:val="21"/>
        </w:rPr>
        <w:t>ello,</w:t>
      </w:r>
      <w:r>
        <w:rPr>
          <w:spacing w:val="-11"/>
          <w:sz w:val="21"/>
        </w:rPr>
        <w:t xml:space="preserve"> </w:t>
      </w:r>
      <w:r>
        <w:rPr>
          <w:sz w:val="21"/>
        </w:rPr>
        <w:t>esta</w:t>
      </w:r>
      <w:r>
        <w:rPr>
          <w:spacing w:val="-11"/>
          <w:sz w:val="21"/>
        </w:rPr>
        <w:t xml:space="preserve"> </w:t>
      </w:r>
      <w:r>
        <w:rPr>
          <w:sz w:val="21"/>
        </w:rPr>
        <w:t>última</w:t>
      </w:r>
      <w:r>
        <w:rPr>
          <w:spacing w:val="-11"/>
          <w:sz w:val="21"/>
        </w:rPr>
        <w:t xml:space="preserve"> </w:t>
      </w:r>
      <w:r>
        <w:rPr>
          <w:sz w:val="21"/>
        </w:rPr>
        <w:t>(la</w:t>
      </w:r>
      <w:r>
        <w:rPr>
          <w:spacing w:val="-11"/>
          <w:sz w:val="21"/>
        </w:rPr>
        <w:t xml:space="preserve"> </w:t>
      </w:r>
      <w:r>
        <w:rPr>
          <w:sz w:val="21"/>
        </w:rPr>
        <w:t>entidad)</w:t>
      </w:r>
      <w:r>
        <w:rPr>
          <w:spacing w:val="-11"/>
          <w:sz w:val="21"/>
        </w:rPr>
        <w:t xml:space="preserve"> </w:t>
      </w:r>
      <w:r>
        <w:rPr>
          <w:sz w:val="21"/>
        </w:rPr>
        <w:t>advierta</w:t>
      </w:r>
      <w:r>
        <w:rPr>
          <w:spacing w:val="-10"/>
          <w:sz w:val="21"/>
        </w:rPr>
        <w:t xml:space="preserve"> </w:t>
      </w:r>
      <w:r>
        <w:rPr>
          <w:sz w:val="21"/>
        </w:rPr>
        <w:t>que también</w:t>
      </w:r>
      <w:r>
        <w:rPr>
          <w:spacing w:val="-13"/>
          <w:sz w:val="21"/>
        </w:rPr>
        <w:t xml:space="preserve"> </w:t>
      </w:r>
      <w:r>
        <w:rPr>
          <w:sz w:val="21"/>
        </w:rPr>
        <w:t>aplica</w:t>
      </w:r>
      <w:r>
        <w:rPr>
          <w:spacing w:val="-13"/>
          <w:sz w:val="21"/>
        </w:rPr>
        <w:t xml:space="preserve"> </w:t>
      </w:r>
      <w:r>
        <w:rPr>
          <w:sz w:val="21"/>
        </w:rPr>
        <w:t>alguna</w:t>
      </w:r>
      <w:r>
        <w:rPr>
          <w:spacing w:val="-13"/>
          <w:sz w:val="21"/>
        </w:rPr>
        <w:t xml:space="preserve"> </w:t>
      </w:r>
      <w:r>
        <w:rPr>
          <w:sz w:val="21"/>
        </w:rPr>
        <w:t>modalidad</w:t>
      </w:r>
      <w:r>
        <w:rPr>
          <w:spacing w:val="-14"/>
          <w:sz w:val="21"/>
        </w:rPr>
        <w:t xml:space="preserve"> </w:t>
      </w:r>
      <w:r>
        <w:rPr>
          <w:sz w:val="21"/>
        </w:rPr>
        <w:t>de</w:t>
      </w:r>
      <w:r>
        <w:rPr>
          <w:spacing w:val="-12"/>
          <w:sz w:val="21"/>
        </w:rPr>
        <w:t xml:space="preserve"> </w:t>
      </w:r>
      <w:r>
        <w:rPr>
          <w:sz w:val="21"/>
        </w:rPr>
        <w:t>selección</w:t>
      </w:r>
      <w:r>
        <w:rPr>
          <w:spacing w:val="-13"/>
          <w:sz w:val="21"/>
        </w:rPr>
        <w:t xml:space="preserve"> </w:t>
      </w:r>
      <w:r>
        <w:rPr>
          <w:sz w:val="21"/>
        </w:rPr>
        <w:t>específica</w:t>
      </w:r>
      <w:r>
        <w:rPr>
          <w:spacing w:val="-13"/>
          <w:sz w:val="21"/>
        </w:rPr>
        <w:t xml:space="preserve"> </w:t>
      </w:r>
      <w:r>
        <w:rPr>
          <w:sz w:val="21"/>
        </w:rPr>
        <w:t>(dadas</w:t>
      </w:r>
      <w:r>
        <w:rPr>
          <w:spacing w:val="-13"/>
          <w:sz w:val="21"/>
        </w:rPr>
        <w:t xml:space="preserve"> </w:t>
      </w:r>
      <w:r>
        <w:rPr>
          <w:sz w:val="21"/>
        </w:rPr>
        <w:t>las</w:t>
      </w:r>
      <w:r>
        <w:rPr>
          <w:spacing w:val="-14"/>
          <w:sz w:val="21"/>
        </w:rPr>
        <w:t xml:space="preserve"> </w:t>
      </w:r>
      <w:r>
        <w:rPr>
          <w:sz w:val="21"/>
        </w:rPr>
        <w:t>condiciones especiales del objeto), ella debe acudir al procedimiento establecido para la mínima cuantía; así, por ejemplo, si la administración necesita contratar la prestación de servicios de salud (supuesto que se enmarca en el trámite de selección abreviada), pero el valor del contrato no excede del 10% de la menor cuantía de la entidad, este último será el criterio que se debe tener en cuenta para</w:t>
      </w:r>
      <w:r>
        <w:rPr>
          <w:spacing w:val="-13"/>
          <w:sz w:val="21"/>
        </w:rPr>
        <w:t xml:space="preserve"> </w:t>
      </w:r>
      <w:r>
        <w:rPr>
          <w:sz w:val="21"/>
        </w:rPr>
        <w:t>la</w:t>
      </w:r>
      <w:r>
        <w:rPr>
          <w:spacing w:val="-12"/>
          <w:sz w:val="21"/>
        </w:rPr>
        <w:t xml:space="preserve"> </w:t>
      </w:r>
      <w:r>
        <w:rPr>
          <w:sz w:val="21"/>
        </w:rPr>
        <w:t>escogencia</w:t>
      </w:r>
      <w:r>
        <w:rPr>
          <w:spacing w:val="-12"/>
          <w:sz w:val="21"/>
        </w:rPr>
        <w:t xml:space="preserve"> </w:t>
      </w:r>
      <w:r>
        <w:rPr>
          <w:sz w:val="21"/>
        </w:rPr>
        <w:t>del</w:t>
      </w:r>
      <w:r>
        <w:rPr>
          <w:spacing w:val="-12"/>
          <w:sz w:val="21"/>
        </w:rPr>
        <w:t xml:space="preserve"> </w:t>
      </w:r>
      <w:r>
        <w:rPr>
          <w:sz w:val="21"/>
        </w:rPr>
        <w:t>contratista;</w:t>
      </w:r>
      <w:r>
        <w:rPr>
          <w:spacing w:val="-12"/>
          <w:sz w:val="21"/>
        </w:rPr>
        <w:t xml:space="preserve"> </w:t>
      </w:r>
      <w:r>
        <w:rPr>
          <w:sz w:val="21"/>
        </w:rPr>
        <w:t>por</w:t>
      </w:r>
      <w:r>
        <w:rPr>
          <w:spacing w:val="-15"/>
          <w:sz w:val="21"/>
        </w:rPr>
        <w:t xml:space="preserve"> </w:t>
      </w:r>
      <w:r>
        <w:rPr>
          <w:sz w:val="21"/>
        </w:rPr>
        <w:t>tanto,</w:t>
      </w:r>
      <w:r>
        <w:rPr>
          <w:spacing w:val="-12"/>
          <w:sz w:val="21"/>
        </w:rPr>
        <w:t xml:space="preserve"> </w:t>
      </w:r>
      <w:r>
        <w:rPr>
          <w:sz w:val="21"/>
        </w:rPr>
        <w:t>el</w:t>
      </w:r>
      <w:r>
        <w:rPr>
          <w:spacing w:val="-12"/>
          <w:sz w:val="21"/>
        </w:rPr>
        <w:t xml:space="preserve"> </w:t>
      </w:r>
      <w:r>
        <w:rPr>
          <w:sz w:val="21"/>
        </w:rPr>
        <w:t>procedimiento</w:t>
      </w:r>
      <w:r>
        <w:rPr>
          <w:spacing w:val="-12"/>
          <w:sz w:val="21"/>
        </w:rPr>
        <w:t xml:space="preserve"> </w:t>
      </w:r>
      <w:r>
        <w:rPr>
          <w:sz w:val="21"/>
        </w:rPr>
        <w:t>que</w:t>
      </w:r>
      <w:r>
        <w:rPr>
          <w:spacing w:val="-12"/>
          <w:sz w:val="21"/>
        </w:rPr>
        <w:t xml:space="preserve"> </w:t>
      </w:r>
      <w:r>
        <w:rPr>
          <w:sz w:val="21"/>
        </w:rPr>
        <w:t>debe</w:t>
      </w:r>
      <w:r>
        <w:rPr>
          <w:spacing w:val="-12"/>
          <w:sz w:val="21"/>
        </w:rPr>
        <w:t xml:space="preserve"> </w:t>
      </w:r>
      <w:r>
        <w:rPr>
          <w:sz w:val="21"/>
        </w:rPr>
        <w:t xml:space="preserve">seguirse será el de mínima cuantía, independientemente -se insiste- del objeto a </w:t>
      </w:r>
      <w:r>
        <w:rPr>
          <w:spacing w:val="-2"/>
          <w:sz w:val="21"/>
        </w:rPr>
        <w:t>contratar.»</w:t>
      </w:r>
    </w:p>
    <w:p w14:paraId="3A69BF99" w14:textId="77777777" w:rsidR="002B3C1E" w:rsidRDefault="002B3C1E">
      <w:pPr>
        <w:pStyle w:val="Textoindependiente"/>
        <w:spacing w:before="49"/>
        <w:rPr>
          <w:sz w:val="21"/>
        </w:rPr>
      </w:pPr>
    </w:p>
    <w:p w14:paraId="05E830CB" w14:textId="77777777" w:rsidR="002B3C1E" w:rsidRDefault="00000000">
      <w:pPr>
        <w:pStyle w:val="Textoindependiente"/>
        <w:spacing w:before="1" w:line="276" w:lineRule="auto"/>
        <w:ind w:left="142" w:right="137" w:firstLine="708"/>
        <w:jc w:val="both"/>
      </w:pPr>
      <w:r>
        <w:t>En</w:t>
      </w:r>
      <w:r>
        <w:rPr>
          <w:spacing w:val="-5"/>
        </w:rPr>
        <w:t xml:space="preserve"> </w:t>
      </w:r>
      <w:r>
        <w:t>ese</w:t>
      </w:r>
      <w:r>
        <w:rPr>
          <w:spacing w:val="-5"/>
        </w:rPr>
        <w:t xml:space="preserve"> </w:t>
      </w:r>
      <w:r>
        <w:t>sentido,</w:t>
      </w:r>
      <w:r>
        <w:rPr>
          <w:spacing w:val="-5"/>
        </w:rPr>
        <w:t xml:space="preserve"> </w:t>
      </w:r>
      <w:r>
        <w:t>cuando</w:t>
      </w:r>
      <w:r>
        <w:rPr>
          <w:spacing w:val="-5"/>
        </w:rPr>
        <w:t xml:space="preserve"> </w:t>
      </w:r>
      <w:r>
        <w:t>el</w:t>
      </w:r>
      <w:r>
        <w:rPr>
          <w:spacing w:val="-5"/>
        </w:rPr>
        <w:t xml:space="preserve"> </w:t>
      </w:r>
      <w:r>
        <w:t>bien</w:t>
      </w:r>
      <w:r>
        <w:rPr>
          <w:spacing w:val="-5"/>
        </w:rPr>
        <w:t xml:space="preserve"> </w:t>
      </w:r>
      <w:r>
        <w:t>o</w:t>
      </w:r>
      <w:r>
        <w:rPr>
          <w:spacing w:val="-5"/>
        </w:rPr>
        <w:t xml:space="preserve"> </w:t>
      </w:r>
      <w:r>
        <w:t>servicio</w:t>
      </w:r>
      <w:r>
        <w:rPr>
          <w:spacing w:val="-5"/>
        </w:rPr>
        <w:t xml:space="preserve"> </w:t>
      </w:r>
      <w:r>
        <w:t>de</w:t>
      </w:r>
      <w:r>
        <w:rPr>
          <w:spacing w:val="-5"/>
        </w:rPr>
        <w:t xml:space="preserve"> </w:t>
      </w:r>
      <w:r>
        <w:t>características</w:t>
      </w:r>
      <w:r>
        <w:rPr>
          <w:spacing w:val="-6"/>
        </w:rPr>
        <w:t xml:space="preserve"> </w:t>
      </w:r>
      <w:r>
        <w:t>técnicas</w:t>
      </w:r>
      <w:r>
        <w:rPr>
          <w:spacing w:val="-5"/>
        </w:rPr>
        <w:t xml:space="preserve"> </w:t>
      </w:r>
      <w:r>
        <w:t>uniformes</w:t>
      </w:r>
      <w:r>
        <w:rPr>
          <w:spacing w:val="-5"/>
        </w:rPr>
        <w:t xml:space="preserve"> </w:t>
      </w:r>
      <w:r>
        <w:t>y</w:t>
      </w:r>
      <w:r>
        <w:rPr>
          <w:spacing w:val="-5"/>
        </w:rPr>
        <w:t xml:space="preserve"> </w:t>
      </w:r>
      <w:r>
        <w:t>de común</w:t>
      </w:r>
      <w:r>
        <w:rPr>
          <w:spacing w:val="-16"/>
        </w:rPr>
        <w:t xml:space="preserve"> </w:t>
      </w:r>
      <w:r>
        <w:t>utilización</w:t>
      </w:r>
      <w:r>
        <w:rPr>
          <w:spacing w:val="-15"/>
        </w:rPr>
        <w:t xml:space="preserve"> </w:t>
      </w:r>
      <w:r>
        <w:t>no</w:t>
      </w:r>
      <w:r>
        <w:rPr>
          <w:spacing w:val="-15"/>
        </w:rPr>
        <w:t xml:space="preserve"> </w:t>
      </w:r>
      <w:r>
        <w:t>estuviera</w:t>
      </w:r>
      <w:r>
        <w:rPr>
          <w:spacing w:val="-16"/>
        </w:rPr>
        <w:t xml:space="preserve"> </w:t>
      </w:r>
      <w:r>
        <w:t>disponible</w:t>
      </w:r>
      <w:r>
        <w:rPr>
          <w:spacing w:val="-15"/>
        </w:rPr>
        <w:t xml:space="preserve"> </w:t>
      </w:r>
      <w:r>
        <w:t>en</w:t>
      </w:r>
      <w:r>
        <w:rPr>
          <w:spacing w:val="-15"/>
        </w:rPr>
        <w:t xml:space="preserve"> </w:t>
      </w:r>
      <w:r>
        <w:t>un</w:t>
      </w:r>
      <w:r>
        <w:rPr>
          <w:spacing w:val="-15"/>
        </w:rPr>
        <w:t xml:space="preserve"> </w:t>
      </w:r>
      <w:r>
        <w:t>acuerdo</w:t>
      </w:r>
      <w:r>
        <w:rPr>
          <w:spacing w:val="-16"/>
        </w:rPr>
        <w:t xml:space="preserve"> </w:t>
      </w:r>
      <w:r>
        <w:t>marco</w:t>
      </w:r>
      <w:r>
        <w:rPr>
          <w:spacing w:val="-15"/>
        </w:rPr>
        <w:t xml:space="preserve"> </w:t>
      </w:r>
      <w:r>
        <w:t>de</w:t>
      </w:r>
      <w:r>
        <w:rPr>
          <w:spacing w:val="-15"/>
        </w:rPr>
        <w:t xml:space="preserve"> </w:t>
      </w:r>
      <w:r>
        <w:t>precios,</w:t>
      </w:r>
      <w:r>
        <w:rPr>
          <w:spacing w:val="-16"/>
        </w:rPr>
        <w:t xml:space="preserve"> </w:t>
      </w:r>
      <w:r>
        <w:t>y</w:t>
      </w:r>
      <w:r>
        <w:rPr>
          <w:spacing w:val="-15"/>
        </w:rPr>
        <w:t xml:space="preserve"> </w:t>
      </w:r>
      <w:r>
        <w:t>la</w:t>
      </w:r>
      <w:r>
        <w:rPr>
          <w:spacing w:val="-15"/>
        </w:rPr>
        <w:t xml:space="preserve"> </w:t>
      </w:r>
      <w:r>
        <w:t>cuantía</w:t>
      </w:r>
      <w:r>
        <w:rPr>
          <w:spacing w:val="-15"/>
        </w:rPr>
        <w:t xml:space="preserve"> </w:t>
      </w:r>
      <w:r>
        <w:t>fuera menor al diez por ciento –10%– de la menor cuantía, prevalecía la modalidad de mínima cuantía sobre los demás procedimientos de selección, por tratarse de un procedimiento especial, excepto la contratación directa. No obstante, con la entrada en vigor de la Ley 2069</w:t>
      </w:r>
      <w:r>
        <w:rPr>
          <w:spacing w:val="-1"/>
        </w:rPr>
        <w:t xml:space="preserve"> </w:t>
      </w:r>
      <w:r>
        <w:t>de</w:t>
      </w:r>
      <w:r>
        <w:rPr>
          <w:spacing w:val="-1"/>
        </w:rPr>
        <w:t xml:space="preserve"> </w:t>
      </w:r>
      <w:r>
        <w:t>2020,</w:t>
      </w:r>
      <w:r>
        <w:rPr>
          <w:spacing w:val="-1"/>
        </w:rPr>
        <w:t xml:space="preserve"> </w:t>
      </w:r>
      <w:r>
        <w:t>quedó</w:t>
      </w:r>
      <w:r>
        <w:rPr>
          <w:spacing w:val="-1"/>
        </w:rPr>
        <w:t xml:space="preserve"> </w:t>
      </w:r>
      <w:r>
        <w:t>derogado</w:t>
      </w:r>
      <w:r>
        <w:rPr>
          <w:spacing w:val="-1"/>
        </w:rPr>
        <w:t xml:space="preserve"> </w:t>
      </w:r>
      <w:r>
        <w:t>el</w:t>
      </w:r>
      <w:r>
        <w:rPr>
          <w:spacing w:val="-1"/>
        </w:rPr>
        <w:t xml:space="preserve"> </w:t>
      </w:r>
      <w:r>
        <w:t>artículo</w:t>
      </w:r>
      <w:r>
        <w:rPr>
          <w:spacing w:val="-1"/>
        </w:rPr>
        <w:t xml:space="preserve"> </w:t>
      </w:r>
      <w:r>
        <w:t>42</w:t>
      </w:r>
      <w:r>
        <w:rPr>
          <w:spacing w:val="-1"/>
        </w:rPr>
        <w:t xml:space="preserve"> </w:t>
      </w:r>
      <w:r>
        <w:t>de</w:t>
      </w:r>
      <w:r>
        <w:rPr>
          <w:spacing w:val="-2"/>
        </w:rPr>
        <w:t xml:space="preserve"> </w:t>
      </w:r>
      <w:r>
        <w:t>la</w:t>
      </w:r>
      <w:r>
        <w:rPr>
          <w:spacing w:val="-1"/>
        </w:rPr>
        <w:t xml:space="preserve"> </w:t>
      </w:r>
      <w:r>
        <w:t>Ley</w:t>
      </w:r>
      <w:r>
        <w:rPr>
          <w:spacing w:val="-1"/>
        </w:rPr>
        <w:t xml:space="preserve"> </w:t>
      </w:r>
      <w:r>
        <w:t>1955</w:t>
      </w:r>
      <w:r>
        <w:rPr>
          <w:spacing w:val="-2"/>
        </w:rPr>
        <w:t xml:space="preserve"> </w:t>
      </w:r>
      <w:r>
        <w:t>de</w:t>
      </w:r>
      <w:r>
        <w:rPr>
          <w:spacing w:val="-1"/>
        </w:rPr>
        <w:t xml:space="preserve"> </w:t>
      </w:r>
      <w:r>
        <w:t>2019.</w:t>
      </w:r>
      <w:r>
        <w:rPr>
          <w:spacing w:val="-1"/>
        </w:rPr>
        <w:t xml:space="preserve"> </w:t>
      </w:r>
      <w:r>
        <w:t>Lo</w:t>
      </w:r>
      <w:r>
        <w:rPr>
          <w:spacing w:val="-2"/>
        </w:rPr>
        <w:t xml:space="preserve"> </w:t>
      </w:r>
      <w:r>
        <w:t>anterior,</w:t>
      </w:r>
      <w:r>
        <w:rPr>
          <w:spacing w:val="-1"/>
        </w:rPr>
        <w:t xml:space="preserve"> </w:t>
      </w:r>
      <w:r>
        <w:t>por</w:t>
      </w:r>
      <w:r>
        <w:rPr>
          <w:spacing w:val="-2"/>
        </w:rPr>
        <w:t xml:space="preserve"> </w:t>
      </w:r>
      <w:r>
        <w:t>seis</w:t>
      </w:r>
    </w:p>
    <w:p w14:paraId="37A497EA" w14:textId="77777777" w:rsidR="002B3C1E" w:rsidRDefault="00000000">
      <w:pPr>
        <w:pStyle w:val="Textoindependiente"/>
        <w:ind w:left="142"/>
        <w:jc w:val="both"/>
      </w:pPr>
      <w:r>
        <w:t>(6)</w:t>
      </w:r>
      <w:r>
        <w:rPr>
          <w:spacing w:val="-6"/>
        </w:rPr>
        <w:t xml:space="preserve"> </w:t>
      </w:r>
      <w:r>
        <w:t>razones</w:t>
      </w:r>
      <w:r>
        <w:rPr>
          <w:spacing w:val="-7"/>
        </w:rPr>
        <w:t xml:space="preserve"> </w:t>
      </w:r>
      <w:r>
        <w:t>principales</w:t>
      </w:r>
      <w:r>
        <w:rPr>
          <w:spacing w:val="-6"/>
        </w:rPr>
        <w:t xml:space="preserve"> </w:t>
      </w:r>
      <w:r>
        <w:t>que</w:t>
      </w:r>
      <w:r>
        <w:rPr>
          <w:spacing w:val="-6"/>
        </w:rPr>
        <w:t xml:space="preserve"> </w:t>
      </w:r>
      <w:r>
        <w:t>se</w:t>
      </w:r>
      <w:r>
        <w:rPr>
          <w:spacing w:val="-6"/>
        </w:rPr>
        <w:t xml:space="preserve"> </w:t>
      </w:r>
      <w:r>
        <w:t>explican</w:t>
      </w:r>
      <w:r>
        <w:rPr>
          <w:spacing w:val="-5"/>
        </w:rPr>
        <w:t xml:space="preserve"> </w:t>
      </w:r>
      <w:r>
        <w:t>a</w:t>
      </w:r>
      <w:r>
        <w:rPr>
          <w:spacing w:val="-6"/>
        </w:rPr>
        <w:t xml:space="preserve"> </w:t>
      </w:r>
      <w:r>
        <w:rPr>
          <w:spacing w:val="-2"/>
        </w:rPr>
        <w:t>continuación:</w:t>
      </w:r>
    </w:p>
    <w:p w14:paraId="4064C061" w14:textId="77777777" w:rsidR="002B3C1E" w:rsidRDefault="00000000">
      <w:pPr>
        <w:pStyle w:val="Prrafodelista"/>
        <w:numPr>
          <w:ilvl w:val="0"/>
          <w:numId w:val="2"/>
        </w:numPr>
        <w:tabs>
          <w:tab w:val="left" w:pos="1041"/>
        </w:tabs>
        <w:spacing w:before="159" w:line="276" w:lineRule="auto"/>
        <w:ind w:right="141" w:firstLine="709"/>
        <w:rPr>
          <w:rFonts w:ascii="Arial MT" w:hAnsi="Arial MT"/>
        </w:rPr>
      </w:pPr>
      <w:r>
        <w:rPr>
          <w:rFonts w:ascii="Arial MT" w:hAnsi="Arial MT"/>
        </w:rPr>
        <w:t>El artículo 30 de la Ley 2069 de 2020, como se lee en su primer inciso, modificó integralmente el numeral 5 del artículo 2 de la Ley 1150 de 2007. Por consiguiente, al modificar por completo este numeral sin aludir expresamente a la vigencia de las normas que lo habían modificado en el pasado –siendo una de ellas el artículo 42 de la Ley 1955 de 2019–, el artículo 30 de la Ley de Emprendimiento derogó dichas normas.</w:t>
      </w:r>
    </w:p>
    <w:p w14:paraId="743510F1" w14:textId="77777777" w:rsidR="002B3C1E" w:rsidRDefault="00000000">
      <w:pPr>
        <w:pStyle w:val="Prrafodelista"/>
        <w:numPr>
          <w:ilvl w:val="0"/>
          <w:numId w:val="2"/>
        </w:numPr>
        <w:tabs>
          <w:tab w:val="left" w:pos="1076"/>
        </w:tabs>
        <w:spacing w:before="119" w:line="276" w:lineRule="auto"/>
        <w:ind w:right="140" w:firstLine="709"/>
        <w:rPr>
          <w:rFonts w:ascii="Arial MT" w:hAnsi="Arial MT"/>
        </w:rPr>
      </w:pPr>
      <w:r>
        <w:rPr>
          <w:rFonts w:ascii="Arial MT" w:hAnsi="Arial MT"/>
        </w:rPr>
        <w:t>La</w:t>
      </w:r>
      <w:r>
        <w:rPr>
          <w:rFonts w:ascii="Arial MT" w:hAnsi="Arial MT"/>
          <w:spacing w:val="-8"/>
        </w:rPr>
        <w:t xml:space="preserve"> </w:t>
      </w:r>
      <w:r>
        <w:rPr>
          <w:rFonts w:ascii="Arial MT" w:hAnsi="Arial MT"/>
        </w:rPr>
        <w:t>derogatoria</w:t>
      </w:r>
      <w:r>
        <w:rPr>
          <w:rFonts w:ascii="Arial MT" w:hAnsi="Arial MT"/>
          <w:spacing w:val="-8"/>
        </w:rPr>
        <w:t xml:space="preserve"> </w:t>
      </w:r>
      <w:r>
        <w:rPr>
          <w:rFonts w:ascii="Arial MT" w:hAnsi="Arial MT"/>
        </w:rPr>
        <w:t>del</w:t>
      </w:r>
      <w:r>
        <w:rPr>
          <w:rFonts w:ascii="Arial MT" w:hAnsi="Arial MT"/>
          <w:spacing w:val="-8"/>
        </w:rPr>
        <w:t xml:space="preserve"> </w:t>
      </w:r>
      <w:r>
        <w:rPr>
          <w:rFonts w:ascii="Arial MT" w:hAnsi="Arial MT"/>
        </w:rPr>
        <w:t>artículo</w:t>
      </w:r>
      <w:r>
        <w:rPr>
          <w:rFonts w:ascii="Arial MT" w:hAnsi="Arial MT"/>
          <w:spacing w:val="-8"/>
        </w:rPr>
        <w:t xml:space="preserve"> </w:t>
      </w:r>
      <w:r>
        <w:rPr>
          <w:rFonts w:ascii="Arial MT" w:hAnsi="Arial MT"/>
        </w:rPr>
        <w:t>42</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la</w:t>
      </w:r>
      <w:r>
        <w:rPr>
          <w:rFonts w:ascii="Arial MT" w:hAnsi="Arial MT"/>
          <w:spacing w:val="-8"/>
        </w:rPr>
        <w:t xml:space="preserve"> </w:t>
      </w:r>
      <w:r>
        <w:rPr>
          <w:rFonts w:ascii="Arial MT" w:hAnsi="Arial MT"/>
        </w:rPr>
        <w:t>Ley</w:t>
      </w:r>
      <w:r>
        <w:rPr>
          <w:rFonts w:ascii="Arial MT" w:hAnsi="Arial MT"/>
          <w:spacing w:val="-8"/>
        </w:rPr>
        <w:t xml:space="preserve"> </w:t>
      </w:r>
      <w:r>
        <w:rPr>
          <w:rFonts w:ascii="Arial MT" w:hAnsi="Arial MT"/>
        </w:rPr>
        <w:t>1955</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2019</w:t>
      </w:r>
      <w:r>
        <w:rPr>
          <w:rFonts w:ascii="Arial MT" w:hAnsi="Arial MT"/>
          <w:spacing w:val="-8"/>
        </w:rPr>
        <w:t xml:space="preserve"> </w:t>
      </w:r>
      <w:r>
        <w:rPr>
          <w:rFonts w:ascii="Arial MT" w:hAnsi="Arial MT"/>
        </w:rPr>
        <w:t>también</w:t>
      </w:r>
      <w:r>
        <w:rPr>
          <w:rFonts w:ascii="Arial MT" w:hAnsi="Arial MT"/>
          <w:spacing w:val="-8"/>
        </w:rPr>
        <w:t xml:space="preserve"> </w:t>
      </w:r>
      <w:r>
        <w:rPr>
          <w:rFonts w:ascii="Arial MT" w:hAnsi="Arial MT"/>
        </w:rPr>
        <w:t>se</w:t>
      </w:r>
      <w:r>
        <w:rPr>
          <w:rFonts w:ascii="Arial MT" w:hAnsi="Arial MT"/>
          <w:spacing w:val="-8"/>
        </w:rPr>
        <w:t xml:space="preserve"> </w:t>
      </w:r>
      <w:r>
        <w:rPr>
          <w:rFonts w:ascii="Arial MT" w:hAnsi="Arial MT"/>
        </w:rPr>
        <w:t>sustenta</w:t>
      </w:r>
      <w:r>
        <w:rPr>
          <w:rFonts w:ascii="Arial MT" w:hAnsi="Arial MT"/>
          <w:spacing w:val="-8"/>
        </w:rPr>
        <w:t xml:space="preserve"> </w:t>
      </w:r>
      <w:r>
        <w:rPr>
          <w:rFonts w:ascii="Arial MT" w:hAnsi="Arial MT"/>
        </w:rPr>
        <w:t>en</w:t>
      </w:r>
      <w:r>
        <w:rPr>
          <w:rFonts w:ascii="Arial MT" w:hAnsi="Arial MT"/>
          <w:spacing w:val="-8"/>
        </w:rPr>
        <w:t xml:space="preserve"> </w:t>
      </w:r>
      <w:r>
        <w:rPr>
          <w:rFonts w:ascii="Arial MT" w:hAnsi="Arial MT"/>
        </w:rPr>
        <w:t>que el nuevo</w:t>
      </w:r>
      <w:r>
        <w:rPr>
          <w:rFonts w:ascii="Arial MT" w:hAnsi="Arial MT"/>
          <w:spacing w:val="-1"/>
        </w:rPr>
        <w:t xml:space="preserve"> </w:t>
      </w:r>
      <w:r>
        <w:rPr>
          <w:rFonts w:ascii="Arial MT" w:hAnsi="Arial MT"/>
        </w:rPr>
        <w:t>contenido del</w:t>
      </w:r>
      <w:r>
        <w:rPr>
          <w:rFonts w:ascii="Arial MT" w:hAnsi="Arial MT"/>
          <w:spacing w:val="-2"/>
        </w:rPr>
        <w:t xml:space="preserve"> </w:t>
      </w:r>
      <w:r>
        <w:rPr>
          <w:rFonts w:ascii="Arial MT" w:hAnsi="Arial MT"/>
        </w:rPr>
        <w:t>numeral 5 del artículo</w:t>
      </w:r>
      <w:r>
        <w:rPr>
          <w:rFonts w:ascii="Arial MT" w:hAnsi="Arial MT"/>
          <w:spacing w:val="-1"/>
        </w:rPr>
        <w:t xml:space="preserve"> </w:t>
      </w:r>
      <w:r>
        <w:rPr>
          <w:rFonts w:ascii="Arial MT" w:hAnsi="Arial MT"/>
        </w:rPr>
        <w:t>2</w:t>
      </w:r>
      <w:r>
        <w:rPr>
          <w:rFonts w:ascii="Arial MT" w:hAnsi="Arial MT"/>
          <w:spacing w:val="-1"/>
        </w:rPr>
        <w:t xml:space="preserve"> </w:t>
      </w:r>
      <w:r>
        <w:rPr>
          <w:rFonts w:ascii="Arial MT" w:hAnsi="Arial MT"/>
        </w:rPr>
        <w:t>de la Ley 1150 de 2007</w:t>
      </w:r>
      <w:r>
        <w:rPr>
          <w:rFonts w:ascii="Arial MT" w:hAnsi="Arial MT"/>
          <w:spacing w:val="-1"/>
        </w:rPr>
        <w:t xml:space="preserve"> </w:t>
      </w:r>
      <w:r>
        <w:rPr>
          <w:rFonts w:ascii="Arial MT" w:hAnsi="Arial MT"/>
        </w:rPr>
        <w:t xml:space="preserve">–modificado por el artículo 30 de la Ley 2069 de 2020– </w:t>
      </w:r>
      <w:r>
        <w:rPr>
          <w:rFonts w:ascii="Arial" w:hAnsi="Arial"/>
          <w:i/>
        </w:rPr>
        <w:t>solo contempla dos parágrafos</w:t>
      </w:r>
      <w:r>
        <w:rPr>
          <w:rFonts w:ascii="Arial MT" w:hAnsi="Arial MT"/>
          <w:position w:val="7"/>
          <w:sz w:val="14"/>
        </w:rPr>
        <w:t>3</w:t>
      </w:r>
      <w:r>
        <w:rPr>
          <w:rFonts w:ascii="Arial MT" w:hAnsi="Arial MT"/>
        </w:rPr>
        <w:t>. Por consiguiente, el</w:t>
      </w:r>
    </w:p>
    <w:p w14:paraId="32D7E73C" w14:textId="77777777" w:rsidR="002B3C1E" w:rsidRDefault="002B3C1E">
      <w:pPr>
        <w:pStyle w:val="Textoindependiente"/>
        <w:rPr>
          <w:sz w:val="20"/>
        </w:rPr>
      </w:pPr>
    </w:p>
    <w:p w14:paraId="1FCEC20A" w14:textId="77777777" w:rsidR="002B3C1E" w:rsidRDefault="00000000">
      <w:pPr>
        <w:pStyle w:val="Textoindependiente"/>
        <w:spacing w:before="75"/>
        <w:rPr>
          <w:sz w:val="20"/>
        </w:rPr>
      </w:pPr>
      <w:r>
        <w:rPr>
          <w:noProof/>
          <w:sz w:val="20"/>
        </w:rPr>
        <mc:AlternateContent>
          <mc:Choice Requires="wps">
            <w:drawing>
              <wp:anchor distT="0" distB="0" distL="0" distR="0" simplePos="0" relativeHeight="487644160" behindDoc="1" locked="0" layoutInCell="1" allowOverlap="1" wp14:anchorId="4B19576B" wp14:editId="263B8594">
                <wp:simplePos x="0" y="0"/>
                <wp:positionH relativeFrom="page">
                  <wp:posOffset>1080516</wp:posOffset>
                </wp:positionH>
                <wp:positionV relativeFrom="paragraph">
                  <wp:posOffset>209250</wp:posOffset>
                </wp:positionV>
                <wp:extent cx="1828800" cy="7620"/>
                <wp:effectExtent l="0" t="0" r="0" b="0"/>
                <wp:wrapTopAndBottom/>
                <wp:docPr id="132"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5C9BBA" id="Graphic 132" o:spid="_x0000_s1026" style="position:absolute;margin-left:85.1pt;margin-top:16.5pt;width:2in;height:.6pt;z-index:-15672320;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" path="m1828800,l,,,7619r1828800,l1828800,xe" fillcolor="black" stroked="f">
                <v:path arrowok="t"/>
                <w10:wrap type="topAndBottom" anchorx="page"/>
              </v:shape>
            </w:pict>
          </mc:Fallback>
        </mc:AlternateContent>
      </w:r>
    </w:p>
    <w:p w14:paraId="59F6B9EC" w14:textId="77777777" w:rsidR="002B3C1E" w:rsidRDefault="00000000">
      <w:pPr>
        <w:spacing w:before="101"/>
        <w:ind w:left="142" w:right="143"/>
        <w:jc w:val="both"/>
        <w:rPr>
          <w:sz w:val="19"/>
        </w:rPr>
      </w:pPr>
      <w:r>
        <w:rPr>
          <w:sz w:val="19"/>
        </w:rPr>
        <w:t xml:space="preserve">técnicas uniformes que se encuentren en un Acuerdo Marco de Precios, la modalidad de selección aplicable es la modalidad de Selección Abreviada por Acuerdo Marco de Precios» (En: </w:t>
      </w:r>
      <w:hyperlink r:id="rId13">
        <w:r w:rsidR="002B3C1E">
          <w:rPr>
            <w:spacing w:val="-2"/>
            <w:sz w:val="19"/>
          </w:rPr>
          <w:t>https://www.colombiacompra.gov.co/sites/cce_public/files/cce_documents/manual_de_la_modalidad_de</w:t>
        </w:r>
      </w:hyperlink>
    </w:p>
    <w:p w14:paraId="694766BA" w14:textId="77777777" w:rsidR="002B3C1E" w:rsidRDefault="00000000">
      <w:pPr>
        <w:spacing w:line="218" w:lineRule="exact"/>
        <w:ind w:left="142"/>
        <w:rPr>
          <w:sz w:val="19"/>
        </w:rPr>
      </w:pPr>
      <w:r>
        <w:rPr>
          <w:spacing w:val="-2"/>
          <w:sz w:val="19"/>
        </w:rPr>
        <w:t>_seleccion_de_minima_cuantia.pdf).</w:t>
      </w:r>
    </w:p>
    <w:p w14:paraId="733CDF29" w14:textId="77777777" w:rsidR="002B3C1E" w:rsidRDefault="00000000">
      <w:pPr>
        <w:ind w:left="851"/>
        <w:rPr>
          <w:sz w:val="19"/>
        </w:rPr>
      </w:pPr>
      <w:r>
        <w:rPr>
          <w:sz w:val="19"/>
          <w:vertAlign w:val="superscript"/>
        </w:rPr>
        <w:t>3</w:t>
      </w:r>
      <w:r>
        <w:rPr>
          <w:spacing w:val="-5"/>
          <w:sz w:val="19"/>
        </w:rPr>
        <w:t xml:space="preserve"> </w:t>
      </w:r>
      <w:r>
        <w:rPr>
          <w:sz w:val="19"/>
        </w:rPr>
        <w:t>Estos</w:t>
      </w:r>
      <w:r>
        <w:rPr>
          <w:spacing w:val="-5"/>
          <w:sz w:val="19"/>
        </w:rPr>
        <w:t xml:space="preserve"> </w:t>
      </w:r>
      <w:r>
        <w:rPr>
          <w:sz w:val="19"/>
        </w:rPr>
        <w:t>dos</w:t>
      </w:r>
      <w:r>
        <w:rPr>
          <w:spacing w:val="-4"/>
          <w:sz w:val="19"/>
        </w:rPr>
        <w:t xml:space="preserve"> </w:t>
      </w:r>
      <w:r>
        <w:rPr>
          <w:sz w:val="19"/>
        </w:rPr>
        <w:t>parágrafos</w:t>
      </w:r>
      <w:r>
        <w:rPr>
          <w:spacing w:val="-5"/>
          <w:sz w:val="19"/>
        </w:rPr>
        <w:t xml:space="preserve"> </w:t>
      </w:r>
      <w:r>
        <w:rPr>
          <w:sz w:val="19"/>
        </w:rPr>
        <w:t>están</w:t>
      </w:r>
      <w:r>
        <w:rPr>
          <w:spacing w:val="-5"/>
          <w:sz w:val="19"/>
        </w:rPr>
        <w:t xml:space="preserve"> </w:t>
      </w:r>
      <w:r>
        <w:rPr>
          <w:sz w:val="19"/>
        </w:rPr>
        <w:t>redactados</w:t>
      </w:r>
      <w:r>
        <w:rPr>
          <w:spacing w:val="-4"/>
          <w:sz w:val="19"/>
        </w:rPr>
        <w:t xml:space="preserve"> </w:t>
      </w:r>
      <w:r>
        <w:rPr>
          <w:sz w:val="19"/>
        </w:rPr>
        <w:t>de</w:t>
      </w:r>
      <w:r>
        <w:rPr>
          <w:spacing w:val="-5"/>
          <w:sz w:val="19"/>
        </w:rPr>
        <w:t xml:space="preserve"> </w:t>
      </w:r>
      <w:r>
        <w:rPr>
          <w:sz w:val="19"/>
        </w:rPr>
        <w:t>la</w:t>
      </w:r>
      <w:r>
        <w:rPr>
          <w:spacing w:val="-5"/>
          <w:sz w:val="19"/>
        </w:rPr>
        <w:t xml:space="preserve"> </w:t>
      </w:r>
      <w:r>
        <w:rPr>
          <w:sz w:val="19"/>
        </w:rPr>
        <w:t>siguiente</w:t>
      </w:r>
      <w:r>
        <w:rPr>
          <w:spacing w:val="-4"/>
          <w:sz w:val="19"/>
        </w:rPr>
        <w:t xml:space="preserve"> </w:t>
      </w:r>
      <w:r>
        <w:rPr>
          <w:spacing w:val="-2"/>
          <w:sz w:val="19"/>
        </w:rPr>
        <w:t>manera:</w:t>
      </w:r>
    </w:p>
    <w:p w14:paraId="014A0FD3" w14:textId="77777777" w:rsidR="002B3C1E" w:rsidRDefault="00000000">
      <w:pPr>
        <w:ind w:left="851"/>
        <w:rPr>
          <w:sz w:val="19"/>
        </w:rPr>
      </w:pPr>
      <w:r>
        <w:rPr>
          <w:spacing w:val="-4"/>
          <w:sz w:val="19"/>
        </w:rPr>
        <w:t>«[…]</w:t>
      </w:r>
    </w:p>
    <w:p w14:paraId="114DC2BC" w14:textId="77777777" w:rsidR="002B3C1E" w:rsidRDefault="00000000">
      <w:pPr>
        <w:ind w:left="142" w:firstLine="709"/>
        <w:rPr>
          <w:sz w:val="19"/>
        </w:rPr>
      </w:pPr>
      <w:proofErr w:type="gramStart"/>
      <w:r>
        <w:rPr>
          <w:sz w:val="19"/>
        </w:rPr>
        <w:t>»PARÁGRAFO</w:t>
      </w:r>
      <w:proofErr w:type="gramEnd"/>
      <w:r>
        <w:rPr>
          <w:spacing w:val="31"/>
          <w:sz w:val="19"/>
        </w:rPr>
        <w:t xml:space="preserve"> </w:t>
      </w:r>
      <w:r>
        <w:rPr>
          <w:sz w:val="19"/>
        </w:rPr>
        <w:t>PRIMERO.</w:t>
      </w:r>
      <w:r>
        <w:rPr>
          <w:spacing w:val="-1"/>
          <w:sz w:val="19"/>
        </w:rPr>
        <w:t xml:space="preserve"> </w:t>
      </w:r>
      <w:r>
        <w:rPr>
          <w:sz w:val="19"/>
        </w:rPr>
        <w:t>Las</w:t>
      </w:r>
      <w:r>
        <w:rPr>
          <w:spacing w:val="31"/>
          <w:sz w:val="19"/>
        </w:rPr>
        <w:t xml:space="preserve"> </w:t>
      </w:r>
      <w:r>
        <w:rPr>
          <w:sz w:val="19"/>
        </w:rPr>
        <w:t>particularidades</w:t>
      </w:r>
      <w:r>
        <w:rPr>
          <w:spacing w:val="31"/>
          <w:sz w:val="19"/>
        </w:rPr>
        <w:t xml:space="preserve"> </w:t>
      </w:r>
      <w:r>
        <w:rPr>
          <w:sz w:val="19"/>
        </w:rPr>
        <w:t>del</w:t>
      </w:r>
      <w:r>
        <w:rPr>
          <w:spacing w:val="31"/>
          <w:sz w:val="19"/>
        </w:rPr>
        <w:t xml:space="preserve"> </w:t>
      </w:r>
      <w:r>
        <w:rPr>
          <w:sz w:val="19"/>
        </w:rPr>
        <w:t>procedimiento</w:t>
      </w:r>
      <w:r>
        <w:rPr>
          <w:spacing w:val="31"/>
          <w:sz w:val="19"/>
        </w:rPr>
        <w:t xml:space="preserve"> </w:t>
      </w:r>
      <w:r>
        <w:rPr>
          <w:sz w:val="19"/>
        </w:rPr>
        <w:t>aquí</w:t>
      </w:r>
      <w:r>
        <w:rPr>
          <w:spacing w:val="31"/>
          <w:sz w:val="19"/>
        </w:rPr>
        <w:t xml:space="preserve"> </w:t>
      </w:r>
      <w:r>
        <w:rPr>
          <w:sz w:val="19"/>
        </w:rPr>
        <w:t>previsto,</w:t>
      </w:r>
      <w:r>
        <w:rPr>
          <w:spacing w:val="31"/>
          <w:sz w:val="19"/>
        </w:rPr>
        <w:t xml:space="preserve"> </w:t>
      </w:r>
      <w:r>
        <w:rPr>
          <w:sz w:val="19"/>
        </w:rPr>
        <w:t>así</w:t>
      </w:r>
      <w:r>
        <w:rPr>
          <w:spacing w:val="31"/>
          <w:sz w:val="19"/>
        </w:rPr>
        <w:t xml:space="preserve"> </w:t>
      </w:r>
      <w:r>
        <w:rPr>
          <w:sz w:val="19"/>
        </w:rPr>
        <w:t>como</w:t>
      </w:r>
      <w:r>
        <w:rPr>
          <w:spacing w:val="31"/>
          <w:sz w:val="19"/>
        </w:rPr>
        <w:t xml:space="preserve"> </w:t>
      </w:r>
      <w:r>
        <w:rPr>
          <w:sz w:val="19"/>
        </w:rPr>
        <w:t>la posibilidad</w:t>
      </w:r>
      <w:r>
        <w:rPr>
          <w:spacing w:val="3"/>
          <w:sz w:val="19"/>
        </w:rPr>
        <w:t xml:space="preserve"> </w:t>
      </w:r>
      <w:r>
        <w:rPr>
          <w:sz w:val="19"/>
        </w:rPr>
        <w:t>que</w:t>
      </w:r>
      <w:r>
        <w:rPr>
          <w:spacing w:val="3"/>
          <w:sz w:val="19"/>
        </w:rPr>
        <w:t xml:space="preserve"> </w:t>
      </w:r>
      <w:r>
        <w:rPr>
          <w:sz w:val="19"/>
        </w:rPr>
        <w:t>tengan</w:t>
      </w:r>
      <w:r>
        <w:rPr>
          <w:spacing w:val="4"/>
          <w:sz w:val="19"/>
        </w:rPr>
        <w:t xml:space="preserve"> </w:t>
      </w:r>
      <w:r>
        <w:rPr>
          <w:sz w:val="19"/>
        </w:rPr>
        <w:t>las</w:t>
      </w:r>
      <w:r>
        <w:rPr>
          <w:spacing w:val="3"/>
          <w:sz w:val="19"/>
        </w:rPr>
        <w:t xml:space="preserve"> </w:t>
      </w:r>
      <w:r>
        <w:rPr>
          <w:sz w:val="19"/>
        </w:rPr>
        <w:t>entidades</w:t>
      </w:r>
      <w:r>
        <w:rPr>
          <w:spacing w:val="4"/>
          <w:sz w:val="19"/>
        </w:rPr>
        <w:t xml:space="preserve"> </w:t>
      </w:r>
      <w:r>
        <w:rPr>
          <w:sz w:val="19"/>
        </w:rPr>
        <w:t>de</w:t>
      </w:r>
      <w:r>
        <w:rPr>
          <w:spacing w:val="3"/>
          <w:sz w:val="19"/>
        </w:rPr>
        <w:t xml:space="preserve"> </w:t>
      </w:r>
      <w:r>
        <w:rPr>
          <w:sz w:val="19"/>
        </w:rPr>
        <w:t>realizar</w:t>
      </w:r>
      <w:r>
        <w:rPr>
          <w:spacing w:val="4"/>
          <w:sz w:val="19"/>
        </w:rPr>
        <w:t xml:space="preserve"> </w:t>
      </w:r>
      <w:r>
        <w:rPr>
          <w:sz w:val="19"/>
        </w:rPr>
        <w:t>estas</w:t>
      </w:r>
      <w:r>
        <w:rPr>
          <w:spacing w:val="3"/>
          <w:sz w:val="19"/>
        </w:rPr>
        <w:t xml:space="preserve"> </w:t>
      </w:r>
      <w:r>
        <w:rPr>
          <w:sz w:val="19"/>
        </w:rPr>
        <w:t>adquisiciones</w:t>
      </w:r>
      <w:r>
        <w:rPr>
          <w:spacing w:val="4"/>
          <w:sz w:val="19"/>
        </w:rPr>
        <w:t xml:space="preserve"> </w:t>
      </w:r>
      <w:r>
        <w:rPr>
          <w:sz w:val="19"/>
        </w:rPr>
        <w:t>a</w:t>
      </w:r>
      <w:r>
        <w:rPr>
          <w:spacing w:val="5"/>
          <w:sz w:val="19"/>
        </w:rPr>
        <w:t xml:space="preserve"> </w:t>
      </w:r>
      <w:r>
        <w:rPr>
          <w:sz w:val="19"/>
        </w:rPr>
        <w:t>MiPymes</w:t>
      </w:r>
      <w:r>
        <w:rPr>
          <w:spacing w:val="3"/>
          <w:sz w:val="19"/>
        </w:rPr>
        <w:t xml:space="preserve"> </w:t>
      </w:r>
      <w:r>
        <w:rPr>
          <w:sz w:val="19"/>
        </w:rPr>
        <w:t>o</w:t>
      </w:r>
      <w:r>
        <w:rPr>
          <w:spacing w:val="4"/>
          <w:sz w:val="19"/>
        </w:rPr>
        <w:t xml:space="preserve"> </w:t>
      </w:r>
      <w:r>
        <w:rPr>
          <w:sz w:val="19"/>
        </w:rPr>
        <w:t>establecimientos</w:t>
      </w:r>
      <w:r>
        <w:rPr>
          <w:spacing w:val="3"/>
          <w:sz w:val="19"/>
        </w:rPr>
        <w:t xml:space="preserve"> </w:t>
      </w:r>
      <w:r>
        <w:rPr>
          <w:spacing w:val="-5"/>
          <w:sz w:val="19"/>
        </w:rPr>
        <w:t>que</w:t>
      </w:r>
    </w:p>
    <w:p w14:paraId="6F3458CC" w14:textId="77777777" w:rsidR="002B3C1E" w:rsidRDefault="002B3C1E">
      <w:pPr>
        <w:rPr>
          <w:sz w:val="19"/>
        </w:rPr>
        <w:sectPr w:rsidR="002B3C1E">
          <w:pgSz w:w="12240" w:h="15840"/>
          <w:pgMar w:top="1840" w:right="1556" w:bottom="1660" w:left="1559" w:header="1157" w:footer="1462" w:gutter="0"/>
          <w:cols w:space="720"/>
        </w:sectPr>
      </w:pPr>
    </w:p>
    <w:p w14:paraId="463F7FC9" w14:textId="77777777" w:rsidR="002B3C1E" w:rsidRDefault="00000000">
      <w:pPr>
        <w:pStyle w:val="Textoindependiente"/>
        <w:spacing w:before="193" w:line="276" w:lineRule="auto"/>
        <w:ind w:left="142" w:right="140"/>
        <w:jc w:val="both"/>
      </w:pPr>
      <w:r>
        <w:lastRenderedPageBreak/>
        <w:t>parágrafo</w:t>
      </w:r>
      <w:r>
        <w:rPr>
          <w:spacing w:val="-2"/>
        </w:rPr>
        <w:t xml:space="preserve"> </w:t>
      </w:r>
      <w:r>
        <w:t>3</w:t>
      </w:r>
      <w:r>
        <w:rPr>
          <w:spacing w:val="-2"/>
        </w:rPr>
        <w:t xml:space="preserve"> </w:t>
      </w:r>
      <w:r>
        <w:t>que</w:t>
      </w:r>
      <w:r>
        <w:rPr>
          <w:spacing w:val="-2"/>
        </w:rPr>
        <w:t xml:space="preserve"> </w:t>
      </w:r>
      <w:r>
        <w:t>había</w:t>
      </w:r>
      <w:r>
        <w:rPr>
          <w:spacing w:val="-2"/>
        </w:rPr>
        <w:t xml:space="preserve"> </w:t>
      </w:r>
      <w:r>
        <w:t>sido</w:t>
      </w:r>
      <w:r>
        <w:rPr>
          <w:spacing w:val="-2"/>
        </w:rPr>
        <w:t xml:space="preserve"> </w:t>
      </w:r>
      <w:r>
        <w:t>adicionado</w:t>
      </w:r>
      <w:r>
        <w:rPr>
          <w:spacing w:val="-2"/>
        </w:rPr>
        <w:t xml:space="preserve"> </w:t>
      </w:r>
      <w:r>
        <w:t>por</w:t>
      </w:r>
      <w:r>
        <w:rPr>
          <w:spacing w:val="-2"/>
        </w:rPr>
        <w:t xml:space="preserve"> </w:t>
      </w:r>
      <w:r>
        <w:t>el</w:t>
      </w:r>
      <w:r>
        <w:rPr>
          <w:spacing w:val="-2"/>
        </w:rPr>
        <w:t xml:space="preserve"> </w:t>
      </w:r>
      <w:r>
        <w:t>artículo</w:t>
      </w:r>
      <w:r>
        <w:rPr>
          <w:spacing w:val="-2"/>
        </w:rPr>
        <w:t xml:space="preserve"> </w:t>
      </w:r>
      <w:r>
        <w:t>42</w:t>
      </w:r>
      <w:r>
        <w:rPr>
          <w:spacing w:val="-2"/>
        </w:rPr>
        <w:t xml:space="preserve"> </w:t>
      </w:r>
      <w:r>
        <w:t>de</w:t>
      </w:r>
      <w:r>
        <w:rPr>
          <w:spacing w:val="-2"/>
        </w:rPr>
        <w:t xml:space="preserve"> </w:t>
      </w:r>
      <w:r>
        <w:t>la</w:t>
      </w:r>
      <w:r>
        <w:rPr>
          <w:spacing w:val="-2"/>
        </w:rPr>
        <w:t xml:space="preserve"> </w:t>
      </w:r>
      <w:r>
        <w:t>Ley</w:t>
      </w:r>
      <w:r>
        <w:rPr>
          <w:spacing w:val="-2"/>
        </w:rPr>
        <w:t xml:space="preserve"> </w:t>
      </w:r>
      <w:r>
        <w:t>1955</w:t>
      </w:r>
      <w:r>
        <w:rPr>
          <w:spacing w:val="-2"/>
        </w:rPr>
        <w:t xml:space="preserve"> </w:t>
      </w:r>
      <w:r>
        <w:t>de</w:t>
      </w:r>
      <w:r>
        <w:rPr>
          <w:spacing w:val="-2"/>
        </w:rPr>
        <w:t xml:space="preserve"> </w:t>
      </w:r>
      <w:r>
        <w:t>2019</w:t>
      </w:r>
      <w:r>
        <w:rPr>
          <w:spacing w:val="-2"/>
        </w:rPr>
        <w:t xml:space="preserve"> </w:t>
      </w:r>
      <w:r>
        <w:t>al</w:t>
      </w:r>
      <w:r>
        <w:rPr>
          <w:spacing w:val="-2"/>
        </w:rPr>
        <w:t xml:space="preserve"> </w:t>
      </w:r>
      <w:r>
        <w:t>artículo 94</w:t>
      </w:r>
      <w:r>
        <w:rPr>
          <w:spacing w:val="-13"/>
        </w:rPr>
        <w:t xml:space="preserve"> </w:t>
      </w:r>
      <w:r>
        <w:t>de</w:t>
      </w:r>
      <w:r>
        <w:rPr>
          <w:spacing w:val="-13"/>
        </w:rPr>
        <w:t xml:space="preserve"> </w:t>
      </w:r>
      <w:r>
        <w:t>la</w:t>
      </w:r>
      <w:r>
        <w:rPr>
          <w:spacing w:val="-13"/>
        </w:rPr>
        <w:t xml:space="preserve"> </w:t>
      </w:r>
      <w:r>
        <w:t>Ley</w:t>
      </w:r>
      <w:r>
        <w:rPr>
          <w:spacing w:val="-13"/>
        </w:rPr>
        <w:t xml:space="preserve"> </w:t>
      </w:r>
      <w:r>
        <w:t>1474</w:t>
      </w:r>
      <w:r>
        <w:rPr>
          <w:spacing w:val="-13"/>
        </w:rPr>
        <w:t xml:space="preserve"> </w:t>
      </w:r>
      <w:r>
        <w:t>de</w:t>
      </w:r>
      <w:r>
        <w:rPr>
          <w:spacing w:val="-13"/>
        </w:rPr>
        <w:t xml:space="preserve"> </w:t>
      </w:r>
      <w:r>
        <w:t>2011</w:t>
      </w:r>
      <w:r>
        <w:rPr>
          <w:spacing w:val="-13"/>
        </w:rPr>
        <w:t xml:space="preserve"> </w:t>
      </w:r>
      <w:r>
        <w:t>–artículo</w:t>
      </w:r>
      <w:r>
        <w:rPr>
          <w:spacing w:val="-13"/>
        </w:rPr>
        <w:t xml:space="preserve"> </w:t>
      </w:r>
      <w:r>
        <w:t>que</w:t>
      </w:r>
      <w:r>
        <w:rPr>
          <w:spacing w:val="-13"/>
        </w:rPr>
        <w:t xml:space="preserve"> </w:t>
      </w:r>
      <w:r>
        <w:t>a</w:t>
      </w:r>
      <w:r>
        <w:rPr>
          <w:spacing w:val="-13"/>
        </w:rPr>
        <w:t xml:space="preserve"> </w:t>
      </w:r>
      <w:r>
        <w:t>su</w:t>
      </w:r>
      <w:r>
        <w:rPr>
          <w:spacing w:val="-13"/>
        </w:rPr>
        <w:t xml:space="preserve"> </w:t>
      </w:r>
      <w:r>
        <w:t>vez</w:t>
      </w:r>
      <w:r>
        <w:rPr>
          <w:spacing w:val="-13"/>
        </w:rPr>
        <w:t xml:space="preserve"> </w:t>
      </w:r>
      <w:r>
        <w:t>había</w:t>
      </w:r>
      <w:r>
        <w:rPr>
          <w:spacing w:val="-13"/>
        </w:rPr>
        <w:t xml:space="preserve"> </w:t>
      </w:r>
      <w:r>
        <w:t>adicionado</w:t>
      </w:r>
      <w:r>
        <w:rPr>
          <w:spacing w:val="-13"/>
        </w:rPr>
        <w:t xml:space="preserve"> </w:t>
      </w:r>
      <w:r>
        <w:t>el</w:t>
      </w:r>
      <w:r>
        <w:rPr>
          <w:spacing w:val="-13"/>
        </w:rPr>
        <w:t xml:space="preserve"> </w:t>
      </w:r>
      <w:r>
        <w:t>contenido</w:t>
      </w:r>
      <w:r>
        <w:rPr>
          <w:spacing w:val="-13"/>
        </w:rPr>
        <w:t xml:space="preserve"> </w:t>
      </w:r>
      <w:r>
        <w:t>del</w:t>
      </w:r>
      <w:r>
        <w:rPr>
          <w:spacing w:val="-13"/>
        </w:rPr>
        <w:t xml:space="preserve"> </w:t>
      </w:r>
      <w:r>
        <w:t>numeral 5</w:t>
      </w:r>
      <w:r>
        <w:rPr>
          <w:spacing w:val="-4"/>
        </w:rPr>
        <w:t xml:space="preserve"> </w:t>
      </w:r>
      <w:r>
        <w:t>del</w:t>
      </w:r>
      <w:r>
        <w:rPr>
          <w:spacing w:val="-4"/>
        </w:rPr>
        <w:t xml:space="preserve"> </w:t>
      </w:r>
      <w:r>
        <w:t>artículo</w:t>
      </w:r>
      <w:r>
        <w:rPr>
          <w:spacing w:val="-4"/>
        </w:rPr>
        <w:t xml:space="preserve"> </w:t>
      </w:r>
      <w:r>
        <w:t>2</w:t>
      </w:r>
      <w:r>
        <w:rPr>
          <w:spacing w:val="-4"/>
        </w:rPr>
        <w:t xml:space="preserve"> </w:t>
      </w:r>
      <w:r>
        <w:t>de</w:t>
      </w:r>
      <w:r>
        <w:rPr>
          <w:spacing w:val="-4"/>
        </w:rPr>
        <w:t xml:space="preserve"> </w:t>
      </w:r>
      <w:r>
        <w:t>la</w:t>
      </w:r>
      <w:r>
        <w:rPr>
          <w:spacing w:val="-4"/>
        </w:rPr>
        <w:t xml:space="preserve"> </w:t>
      </w:r>
      <w:r>
        <w:t>Ley</w:t>
      </w:r>
      <w:r>
        <w:rPr>
          <w:spacing w:val="-4"/>
        </w:rPr>
        <w:t xml:space="preserve"> </w:t>
      </w:r>
      <w:r>
        <w:t>1150</w:t>
      </w:r>
      <w:r>
        <w:rPr>
          <w:spacing w:val="-4"/>
        </w:rPr>
        <w:t xml:space="preserve"> </w:t>
      </w:r>
      <w:r>
        <w:t>de</w:t>
      </w:r>
      <w:r>
        <w:rPr>
          <w:spacing w:val="-4"/>
        </w:rPr>
        <w:t xml:space="preserve"> </w:t>
      </w:r>
      <w:r>
        <w:t>2007–,</w:t>
      </w:r>
      <w:r>
        <w:rPr>
          <w:spacing w:val="-4"/>
        </w:rPr>
        <w:t xml:space="preserve"> </w:t>
      </w:r>
      <w:r>
        <w:t>se</w:t>
      </w:r>
      <w:r>
        <w:rPr>
          <w:spacing w:val="-4"/>
        </w:rPr>
        <w:t xml:space="preserve"> </w:t>
      </w:r>
      <w:r>
        <w:t>entiende</w:t>
      </w:r>
      <w:r>
        <w:rPr>
          <w:spacing w:val="-4"/>
        </w:rPr>
        <w:t xml:space="preserve"> </w:t>
      </w:r>
      <w:r>
        <w:t>derogado,</w:t>
      </w:r>
      <w:r>
        <w:rPr>
          <w:spacing w:val="-4"/>
        </w:rPr>
        <w:t xml:space="preserve"> </w:t>
      </w:r>
      <w:r>
        <w:t>pues</w:t>
      </w:r>
      <w:r>
        <w:rPr>
          <w:spacing w:val="-4"/>
        </w:rPr>
        <w:t xml:space="preserve"> </w:t>
      </w:r>
      <w:r>
        <w:t>dicho</w:t>
      </w:r>
      <w:r>
        <w:rPr>
          <w:spacing w:val="-4"/>
        </w:rPr>
        <w:t xml:space="preserve"> </w:t>
      </w:r>
      <w:r>
        <w:t>parágrafo</w:t>
      </w:r>
      <w:r>
        <w:rPr>
          <w:spacing w:val="-4"/>
        </w:rPr>
        <w:t xml:space="preserve"> </w:t>
      </w:r>
      <w:r>
        <w:t>3</w:t>
      </w:r>
      <w:r>
        <w:rPr>
          <w:spacing w:val="-4"/>
        </w:rPr>
        <w:t xml:space="preserve"> </w:t>
      </w:r>
      <w:r>
        <w:t>no quedó previsto en el artículo 30 de la Ley 2069 de 2020.</w:t>
      </w:r>
    </w:p>
    <w:p w14:paraId="0D161305" w14:textId="77777777" w:rsidR="002B3C1E" w:rsidRDefault="00000000">
      <w:pPr>
        <w:pStyle w:val="Prrafodelista"/>
        <w:numPr>
          <w:ilvl w:val="0"/>
          <w:numId w:val="2"/>
        </w:numPr>
        <w:tabs>
          <w:tab w:val="left" w:pos="1129"/>
        </w:tabs>
        <w:spacing w:before="120" w:line="276" w:lineRule="auto"/>
        <w:ind w:right="140" w:firstLine="709"/>
        <w:rPr>
          <w:rFonts w:ascii="Arial MT" w:hAnsi="Arial MT"/>
        </w:rPr>
      </w:pPr>
      <w:r>
        <w:rPr>
          <w:rFonts w:ascii="Arial MT" w:hAnsi="Arial MT"/>
        </w:rPr>
        <w:t>El</w:t>
      </w:r>
      <w:r>
        <w:rPr>
          <w:rFonts w:ascii="Arial MT" w:hAnsi="Arial MT"/>
          <w:spacing w:val="-5"/>
        </w:rPr>
        <w:t xml:space="preserve"> </w:t>
      </w:r>
      <w:r>
        <w:rPr>
          <w:rFonts w:ascii="Arial MT" w:hAnsi="Arial MT"/>
        </w:rPr>
        <w:t>parágrafo</w:t>
      </w:r>
      <w:r>
        <w:rPr>
          <w:rFonts w:ascii="Arial MT" w:hAnsi="Arial MT"/>
          <w:spacing w:val="-5"/>
        </w:rPr>
        <w:t xml:space="preserve"> </w:t>
      </w:r>
      <w:r>
        <w:rPr>
          <w:rFonts w:ascii="Arial MT" w:hAnsi="Arial MT"/>
        </w:rPr>
        <w:t>3</w:t>
      </w:r>
      <w:r>
        <w:rPr>
          <w:rFonts w:ascii="Arial MT" w:hAnsi="Arial MT"/>
          <w:spacing w:val="-5"/>
        </w:rPr>
        <w:t xml:space="preserve"> </w:t>
      </w:r>
      <w:r>
        <w:rPr>
          <w:rFonts w:ascii="Arial MT" w:hAnsi="Arial MT"/>
        </w:rPr>
        <w:t>adicionado</w:t>
      </w:r>
      <w:r>
        <w:rPr>
          <w:rFonts w:ascii="Arial MT" w:hAnsi="Arial MT"/>
          <w:spacing w:val="-5"/>
        </w:rPr>
        <w:t xml:space="preserve"> </w:t>
      </w:r>
      <w:r>
        <w:rPr>
          <w:rFonts w:ascii="Arial MT" w:hAnsi="Arial MT"/>
        </w:rPr>
        <w:t>al</w:t>
      </w:r>
      <w:r>
        <w:rPr>
          <w:rFonts w:ascii="Arial MT" w:hAnsi="Arial MT"/>
          <w:spacing w:val="-5"/>
        </w:rPr>
        <w:t xml:space="preserve"> </w:t>
      </w:r>
      <w:r>
        <w:rPr>
          <w:rFonts w:ascii="Arial MT" w:hAnsi="Arial MT"/>
        </w:rPr>
        <w:t>artículo</w:t>
      </w:r>
      <w:r>
        <w:rPr>
          <w:rFonts w:ascii="Arial MT" w:hAnsi="Arial MT"/>
          <w:spacing w:val="-5"/>
        </w:rPr>
        <w:t xml:space="preserve"> </w:t>
      </w:r>
      <w:r>
        <w:rPr>
          <w:rFonts w:ascii="Arial MT" w:hAnsi="Arial MT"/>
        </w:rPr>
        <w:t>94</w:t>
      </w:r>
      <w:r>
        <w:rPr>
          <w:rFonts w:ascii="Arial MT" w:hAnsi="Arial MT"/>
          <w:spacing w:val="-5"/>
        </w:rPr>
        <w:t xml:space="preserve"> </w:t>
      </w:r>
      <w:r>
        <w:rPr>
          <w:rFonts w:ascii="Arial MT" w:hAnsi="Arial MT"/>
        </w:rPr>
        <w:t>de</w:t>
      </w:r>
      <w:r>
        <w:rPr>
          <w:rFonts w:ascii="Arial MT" w:hAnsi="Arial MT"/>
          <w:spacing w:val="-5"/>
        </w:rPr>
        <w:t xml:space="preserve"> </w:t>
      </w:r>
      <w:r>
        <w:rPr>
          <w:rFonts w:ascii="Arial MT" w:hAnsi="Arial MT"/>
        </w:rPr>
        <w:t>la</w:t>
      </w:r>
      <w:r>
        <w:rPr>
          <w:rFonts w:ascii="Arial MT" w:hAnsi="Arial MT"/>
          <w:spacing w:val="-7"/>
        </w:rPr>
        <w:t xml:space="preserve"> </w:t>
      </w:r>
      <w:r>
        <w:rPr>
          <w:rFonts w:ascii="Arial MT" w:hAnsi="Arial MT"/>
        </w:rPr>
        <w:t>Ley</w:t>
      </w:r>
      <w:r>
        <w:rPr>
          <w:rFonts w:ascii="Arial MT" w:hAnsi="Arial MT"/>
          <w:spacing w:val="-5"/>
        </w:rPr>
        <w:t xml:space="preserve"> </w:t>
      </w:r>
      <w:r>
        <w:rPr>
          <w:rFonts w:ascii="Arial MT" w:hAnsi="Arial MT"/>
        </w:rPr>
        <w:t>1474</w:t>
      </w:r>
      <w:r>
        <w:rPr>
          <w:rFonts w:ascii="Arial MT" w:hAnsi="Arial MT"/>
          <w:spacing w:val="-5"/>
        </w:rPr>
        <w:t xml:space="preserve"> </w:t>
      </w:r>
      <w:r>
        <w:rPr>
          <w:rFonts w:ascii="Arial MT" w:hAnsi="Arial MT"/>
        </w:rPr>
        <w:t>de</w:t>
      </w:r>
      <w:r>
        <w:rPr>
          <w:rFonts w:ascii="Arial MT" w:hAnsi="Arial MT"/>
          <w:spacing w:val="-7"/>
        </w:rPr>
        <w:t xml:space="preserve"> </w:t>
      </w:r>
      <w:r>
        <w:rPr>
          <w:rFonts w:ascii="Arial MT" w:hAnsi="Arial MT"/>
        </w:rPr>
        <w:t>2011</w:t>
      </w:r>
      <w:r>
        <w:rPr>
          <w:rFonts w:ascii="Arial MT" w:hAnsi="Arial MT"/>
          <w:spacing w:val="-5"/>
        </w:rPr>
        <w:t xml:space="preserve"> </w:t>
      </w:r>
      <w:r>
        <w:rPr>
          <w:rFonts w:ascii="Arial MT" w:hAnsi="Arial MT"/>
        </w:rPr>
        <w:t>por</w:t>
      </w:r>
      <w:r>
        <w:rPr>
          <w:rFonts w:ascii="Arial MT" w:hAnsi="Arial MT"/>
          <w:spacing w:val="-5"/>
        </w:rPr>
        <w:t xml:space="preserve"> </w:t>
      </w:r>
      <w:r>
        <w:rPr>
          <w:rFonts w:ascii="Arial MT" w:hAnsi="Arial MT"/>
        </w:rPr>
        <w:t>el</w:t>
      </w:r>
      <w:r>
        <w:rPr>
          <w:rFonts w:ascii="Arial MT" w:hAnsi="Arial MT"/>
          <w:spacing w:val="-7"/>
        </w:rPr>
        <w:t xml:space="preserve"> </w:t>
      </w:r>
      <w:r>
        <w:rPr>
          <w:rFonts w:ascii="Arial MT" w:hAnsi="Arial MT"/>
        </w:rPr>
        <w:t>artículo</w:t>
      </w:r>
      <w:r>
        <w:rPr>
          <w:rFonts w:ascii="Arial MT" w:hAnsi="Arial MT"/>
          <w:spacing w:val="-5"/>
        </w:rPr>
        <w:t xml:space="preserve"> </w:t>
      </w:r>
      <w:r>
        <w:rPr>
          <w:rFonts w:ascii="Arial MT" w:hAnsi="Arial MT"/>
        </w:rPr>
        <w:t>42 de la Ley 1955 de 2019 reguló en su momento un aspecto del procedimiento de mínima cuantía, pues así lo indicaba el título utilizado tanto en el artículo del referido artículo 42, como en la exposición de motivos</w:t>
      </w:r>
      <w:r>
        <w:rPr>
          <w:rFonts w:ascii="Arial MT" w:hAnsi="Arial MT"/>
          <w:position w:val="7"/>
          <w:sz w:val="14"/>
        </w:rPr>
        <w:t>4</w:t>
      </w:r>
      <w:r>
        <w:rPr>
          <w:rFonts w:ascii="Arial MT" w:hAnsi="Arial MT"/>
        </w:rPr>
        <w:t xml:space="preserve">, que emplea la expresión: «transparencia en contratación de mínima cuantía». Además, así también lo ratificaba su contenido, que establecía una regla de excepción para la mínima cuantía, otorgando prevalencia al mecanismo del acuerdo marco de precios a través de la Tienda Virtual del Estado </w:t>
      </w:r>
      <w:r>
        <w:rPr>
          <w:rFonts w:ascii="Arial MT" w:hAnsi="Arial MT"/>
          <w:spacing w:val="-2"/>
        </w:rPr>
        <w:t>Colombiano.</w:t>
      </w:r>
      <w:r>
        <w:rPr>
          <w:rFonts w:ascii="Arial MT" w:hAnsi="Arial MT"/>
          <w:spacing w:val="-9"/>
        </w:rPr>
        <w:t xml:space="preserve"> </w:t>
      </w:r>
      <w:r>
        <w:rPr>
          <w:rFonts w:ascii="Arial MT" w:hAnsi="Arial MT"/>
          <w:spacing w:val="-2"/>
        </w:rPr>
        <w:t>Sin</w:t>
      </w:r>
      <w:r>
        <w:rPr>
          <w:rFonts w:ascii="Arial MT" w:hAnsi="Arial MT"/>
          <w:spacing w:val="-8"/>
        </w:rPr>
        <w:t xml:space="preserve"> </w:t>
      </w:r>
      <w:r>
        <w:rPr>
          <w:rFonts w:ascii="Arial MT" w:hAnsi="Arial MT"/>
          <w:spacing w:val="-2"/>
        </w:rPr>
        <w:t>embargo,</w:t>
      </w:r>
      <w:r>
        <w:rPr>
          <w:rFonts w:ascii="Arial MT" w:hAnsi="Arial MT"/>
          <w:spacing w:val="-8"/>
        </w:rPr>
        <w:t xml:space="preserve"> </w:t>
      </w:r>
      <w:r>
        <w:rPr>
          <w:rFonts w:ascii="Arial MT" w:hAnsi="Arial MT"/>
          <w:spacing w:val="-2"/>
        </w:rPr>
        <w:t>el</w:t>
      </w:r>
      <w:r>
        <w:rPr>
          <w:rFonts w:ascii="Arial MT" w:hAnsi="Arial MT"/>
          <w:spacing w:val="-8"/>
        </w:rPr>
        <w:t xml:space="preserve"> </w:t>
      </w:r>
      <w:r>
        <w:rPr>
          <w:rFonts w:ascii="Arial MT" w:hAnsi="Arial MT"/>
          <w:spacing w:val="-2"/>
        </w:rPr>
        <w:t>artículo</w:t>
      </w:r>
      <w:r>
        <w:rPr>
          <w:rFonts w:ascii="Arial MT" w:hAnsi="Arial MT"/>
          <w:spacing w:val="-9"/>
        </w:rPr>
        <w:t xml:space="preserve"> </w:t>
      </w:r>
      <w:r>
        <w:rPr>
          <w:rFonts w:ascii="Arial MT" w:hAnsi="Arial MT"/>
          <w:spacing w:val="-2"/>
        </w:rPr>
        <w:t>30</w:t>
      </w:r>
      <w:r>
        <w:rPr>
          <w:rFonts w:ascii="Arial MT" w:hAnsi="Arial MT"/>
          <w:spacing w:val="-8"/>
        </w:rPr>
        <w:t xml:space="preserve"> </w:t>
      </w:r>
      <w:r>
        <w:rPr>
          <w:rFonts w:ascii="Arial MT" w:hAnsi="Arial MT"/>
          <w:spacing w:val="-2"/>
        </w:rPr>
        <w:t>de</w:t>
      </w:r>
      <w:r>
        <w:rPr>
          <w:rFonts w:ascii="Arial MT" w:hAnsi="Arial MT"/>
          <w:spacing w:val="-9"/>
        </w:rPr>
        <w:t xml:space="preserve"> </w:t>
      </w:r>
      <w:r>
        <w:rPr>
          <w:rFonts w:ascii="Arial MT" w:hAnsi="Arial MT"/>
          <w:spacing w:val="-2"/>
        </w:rPr>
        <w:t>la</w:t>
      </w:r>
      <w:r>
        <w:rPr>
          <w:rFonts w:ascii="Arial MT" w:hAnsi="Arial MT"/>
          <w:spacing w:val="-8"/>
        </w:rPr>
        <w:t xml:space="preserve"> </w:t>
      </w:r>
      <w:r>
        <w:rPr>
          <w:rFonts w:ascii="Arial MT" w:hAnsi="Arial MT"/>
          <w:spacing w:val="-2"/>
        </w:rPr>
        <w:t>Ley</w:t>
      </w:r>
      <w:r>
        <w:rPr>
          <w:rFonts w:ascii="Arial MT" w:hAnsi="Arial MT"/>
          <w:spacing w:val="-8"/>
        </w:rPr>
        <w:t xml:space="preserve"> </w:t>
      </w:r>
      <w:r>
        <w:rPr>
          <w:rFonts w:ascii="Arial MT" w:hAnsi="Arial MT"/>
          <w:spacing w:val="-2"/>
        </w:rPr>
        <w:t>2069</w:t>
      </w:r>
      <w:r>
        <w:rPr>
          <w:rFonts w:ascii="Arial MT" w:hAnsi="Arial MT"/>
          <w:spacing w:val="-8"/>
        </w:rPr>
        <w:t xml:space="preserve"> </w:t>
      </w:r>
      <w:r>
        <w:rPr>
          <w:rFonts w:ascii="Arial MT" w:hAnsi="Arial MT"/>
          <w:spacing w:val="-2"/>
        </w:rPr>
        <w:t>de</w:t>
      </w:r>
      <w:r>
        <w:rPr>
          <w:rFonts w:ascii="Arial MT" w:hAnsi="Arial MT"/>
          <w:spacing w:val="-8"/>
        </w:rPr>
        <w:t xml:space="preserve"> </w:t>
      </w:r>
      <w:r>
        <w:rPr>
          <w:rFonts w:ascii="Arial MT" w:hAnsi="Arial MT"/>
          <w:spacing w:val="-2"/>
        </w:rPr>
        <w:t>2020</w:t>
      </w:r>
      <w:r>
        <w:rPr>
          <w:rFonts w:ascii="Arial MT" w:hAnsi="Arial MT"/>
          <w:spacing w:val="-8"/>
        </w:rPr>
        <w:t xml:space="preserve"> </w:t>
      </w:r>
      <w:r>
        <w:rPr>
          <w:rFonts w:ascii="Arial MT" w:hAnsi="Arial MT"/>
          <w:spacing w:val="-2"/>
        </w:rPr>
        <w:t>dispone</w:t>
      </w:r>
      <w:r>
        <w:rPr>
          <w:rFonts w:ascii="Arial MT" w:hAnsi="Arial MT"/>
          <w:spacing w:val="-8"/>
        </w:rPr>
        <w:t xml:space="preserve"> </w:t>
      </w:r>
      <w:r>
        <w:rPr>
          <w:rFonts w:ascii="Arial MT" w:hAnsi="Arial MT"/>
          <w:spacing w:val="-2"/>
        </w:rPr>
        <w:t>en</w:t>
      </w:r>
      <w:r>
        <w:rPr>
          <w:rFonts w:ascii="Arial MT" w:hAnsi="Arial MT"/>
          <w:spacing w:val="-8"/>
        </w:rPr>
        <w:t xml:space="preserve"> </w:t>
      </w:r>
      <w:r>
        <w:rPr>
          <w:rFonts w:ascii="Arial MT" w:hAnsi="Arial MT"/>
          <w:spacing w:val="-2"/>
        </w:rPr>
        <w:t>el</w:t>
      </w:r>
      <w:r>
        <w:rPr>
          <w:rFonts w:ascii="Arial MT" w:hAnsi="Arial MT"/>
          <w:spacing w:val="-9"/>
        </w:rPr>
        <w:t xml:space="preserve"> </w:t>
      </w:r>
      <w:r>
        <w:rPr>
          <w:rFonts w:ascii="Arial MT" w:hAnsi="Arial MT"/>
          <w:spacing w:val="-2"/>
        </w:rPr>
        <w:t>primer</w:t>
      </w:r>
      <w:r>
        <w:rPr>
          <w:rFonts w:ascii="Arial MT" w:hAnsi="Arial MT"/>
          <w:spacing w:val="-8"/>
        </w:rPr>
        <w:t xml:space="preserve"> </w:t>
      </w:r>
      <w:r>
        <w:rPr>
          <w:rFonts w:ascii="Arial MT" w:hAnsi="Arial MT"/>
          <w:spacing w:val="-2"/>
        </w:rPr>
        <w:t>inciso:</w:t>
      </w:r>
    </w:p>
    <w:p w14:paraId="22E467DB" w14:textId="77777777" w:rsidR="002B3C1E" w:rsidRDefault="00000000">
      <w:pPr>
        <w:pStyle w:val="Textoindependiente"/>
        <w:spacing w:line="276" w:lineRule="auto"/>
        <w:ind w:left="142" w:right="141"/>
        <w:jc w:val="both"/>
      </w:pPr>
      <w:r>
        <w:t>«Modifíquese</w:t>
      </w:r>
      <w:r>
        <w:rPr>
          <w:spacing w:val="-6"/>
        </w:rPr>
        <w:t xml:space="preserve"> </w:t>
      </w:r>
      <w:r>
        <w:t>el</w:t>
      </w:r>
      <w:r>
        <w:rPr>
          <w:spacing w:val="-6"/>
        </w:rPr>
        <w:t xml:space="preserve"> </w:t>
      </w:r>
      <w:r>
        <w:t>numeral</w:t>
      </w:r>
      <w:r>
        <w:rPr>
          <w:spacing w:val="-7"/>
        </w:rPr>
        <w:t xml:space="preserve"> </w:t>
      </w:r>
      <w:r>
        <w:t>5</w:t>
      </w:r>
      <w:r>
        <w:rPr>
          <w:spacing w:val="-6"/>
        </w:rPr>
        <w:t xml:space="preserve"> </w:t>
      </w:r>
      <w:r>
        <w:t>del</w:t>
      </w:r>
      <w:r>
        <w:rPr>
          <w:spacing w:val="-6"/>
        </w:rPr>
        <w:t xml:space="preserve"> </w:t>
      </w:r>
      <w:r>
        <w:t>artículo</w:t>
      </w:r>
      <w:r>
        <w:rPr>
          <w:spacing w:val="-5"/>
        </w:rPr>
        <w:t xml:space="preserve"> </w:t>
      </w:r>
      <w:r>
        <w:t>2</w:t>
      </w:r>
      <w:r>
        <w:rPr>
          <w:spacing w:val="-6"/>
        </w:rPr>
        <w:t xml:space="preserve"> </w:t>
      </w:r>
      <w:r>
        <w:t>de</w:t>
      </w:r>
      <w:r>
        <w:rPr>
          <w:spacing w:val="-6"/>
        </w:rPr>
        <w:t xml:space="preserve"> </w:t>
      </w:r>
      <w:r>
        <w:t>la</w:t>
      </w:r>
      <w:r>
        <w:rPr>
          <w:spacing w:val="-7"/>
        </w:rPr>
        <w:t xml:space="preserve"> </w:t>
      </w:r>
      <w:r>
        <w:t>Ley</w:t>
      </w:r>
      <w:r>
        <w:rPr>
          <w:spacing w:val="-5"/>
        </w:rPr>
        <w:t xml:space="preserve"> </w:t>
      </w:r>
      <w:r>
        <w:t>1150</w:t>
      </w:r>
      <w:r>
        <w:rPr>
          <w:spacing w:val="-6"/>
        </w:rPr>
        <w:t xml:space="preserve"> </w:t>
      </w:r>
      <w:r>
        <w:t>de</w:t>
      </w:r>
      <w:r>
        <w:rPr>
          <w:spacing w:val="-6"/>
        </w:rPr>
        <w:t xml:space="preserve"> </w:t>
      </w:r>
      <w:r>
        <w:t>2007,</w:t>
      </w:r>
      <w:r>
        <w:rPr>
          <w:spacing w:val="-5"/>
        </w:rPr>
        <w:t xml:space="preserve"> </w:t>
      </w:r>
      <w:r>
        <w:t>el</w:t>
      </w:r>
      <w:r>
        <w:rPr>
          <w:spacing w:val="-6"/>
        </w:rPr>
        <w:t xml:space="preserve"> </w:t>
      </w:r>
      <w:r>
        <w:t>cual</w:t>
      </w:r>
      <w:r>
        <w:rPr>
          <w:spacing w:val="-7"/>
        </w:rPr>
        <w:t xml:space="preserve"> </w:t>
      </w:r>
      <w:r>
        <w:t>quedará</w:t>
      </w:r>
      <w:r>
        <w:rPr>
          <w:spacing w:val="-6"/>
        </w:rPr>
        <w:t xml:space="preserve"> </w:t>
      </w:r>
      <w:r>
        <w:t>así:</w:t>
      </w:r>
      <w:r>
        <w:rPr>
          <w:spacing w:val="-7"/>
        </w:rPr>
        <w:t xml:space="preserve"> </w:t>
      </w:r>
      <w:r>
        <w:t>[…]», y en lo que queda no establece la excepción a la</w:t>
      </w:r>
      <w:r>
        <w:rPr>
          <w:spacing w:val="-1"/>
        </w:rPr>
        <w:t xml:space="preserve"> </w:t>
      </w:r>
      <w:r>
        <w:t>mínima cuantía que antes consagraba el artículo</w:t>
      </w:r>
      <w:r>
        <w:rPr>
          <w:spacing w:val="-9"/>
        </w:rPr>
        <w:t xml:space="preserve"> </w:t>
      </w:r>
      <w:r>
        <w:t>42</w:t>
      </w:r>
      <w:r>
        <w:rPr>
          <w:spacing w:val="-10"/>
        </w:rPr>
        <w:t xml:space="preserve"> </w:t>
      </w:r>
      <w:r>
        <w:t>de</w:t>
      </w:r>
      <w:r>
        <w:rPr>
          <w:spacing w:val="-9"/>
        </w:rPr>
        <w:t xml:space="preserve"> </w:t>
      </w:r>
      <w:r>
        <w:t>la</w:t>
      </w:r>
      <w:r>
        <w:rPr>
          <w:spacing w:val="-9"/>
        </w:rPr>
        <w:t xml:space="preserve"> </w:t>
      </w:r>
      <w:r>
        <w:t>Ley</w:t>
      </w:r>
      <w:r>
        <w:rPr>
          <w:spacing w:val="-9"/>
        </w:rPr>
        <w:t xml:space="preserve"> </w:t>
      </w:r>
      <w:r>
        <w:t>1955</w:t>
      </w:r>
      <w:r>
        <w:rPr>
          <w:spacing w:val="-9"/>
        </w:rPr>
        <w:t xml:space="preserve"> </w:t>
      </w:r>
      <w:r>
        <w:t>de</w:t>
      </w:r>
      <w:r>
        <w:rPr>
          <w:spacing w:val="-9"/>
        </w:rPr>
        <w:t xml:space="preserve"> </w:t>
      </w:r>
      <w:r>
        <w:t>2019.</w:t>
      </w:r>
      <w:r>
        <w:rPr>
          <w:spacing w:val="-10"/>
        </w:rPr>
        <w:t xml:space="preserve"> </w:t>
      </w:r>
      <w:r>
        <w:t>Más</w:t>
      </w:r>
      <w:r>
        <w:rPr>
          <w:spacing w:val="-9"/>
        </w:rPr>
        <w:t xml:space="preserve"> </w:t>
      </w:r>
      <w:r>
        <w:t>aún,</w:t>
      </w:r>
      <w:r>
        <w:rPr>
          <w:spacing w:val="-9"/>
        </w:rPr>
        <w:t xml:space="preserve"> </w:t>
      </w:r>
      <w:r>
        <w:t>el</w:t>
      </w:r>
      <w:r>
        <w:rPr>
          <w:spacing w:val="-10"/>
        </w:rPr>
        <w:t xml:space="preserve"> </w:t>
      </w:r>
      <w:r>
        <w:t>parágrafo</w:t>
      </w:r>
      <w:r>
        <w:rPr>
          <w:spacing w:val="-9"/>
        </w:rPr>
        <w:t xml:space="preserve"> </w:t>
      </w:r>
      <w:r>
        <w:t>segundo</w:t>
      </w:r>
      <w:r>
        <w:rPr>
          <w:spacing w:val="-9"/>
        </w:rPr>
        <w:t xml:space="preserve"> </w:t>
      </w:r>
      <w:r>
        <w:t>del</w:t>
      </w:r>
      <w:r>
        <w:rPr>
          <w:spacing w:val="-10"/>
        </w:rPr>
        <w:t xml:space="preserve"> </w:t>
      </w:r>
      <w:r>
        <w:t>artículo</w:t>
      </w:r>
      <w:r>
        <w:rPr>
          <w:spacing w:val="-9"/>
        </w:rPr>
        <w:t xml:space="preserve"> </w:t>
      </w:r>
      <w:r>
        <w:t>30</w:t>
      </w:r>
      <w:r>
        <w:rPr>
          <w:spacing w:val="-10"/>
        </w:rPr>
        <w:t xml:space="preserve"> </w:t>
      </w:r>
      <w:r>
        <w:t>de</w:t>
      </w:r>
      <w:r>
        <w:rPr>
          <w:spacing w:val="-9"/>
        </w:rPr>
        <w:t xml:space="preserve"> </w:t>
      </w:r>
      <w:r>
        <w:t>la</w:t>
      </w:r>
      <w:r>
        <w:rPr>
          <w:spacing w:val="-9"/>
        </w:rPr>
        <w:t xml:space="preserve"> </w:t>
      </w:r>
      <w:r>
        <w:t xml:space="preserve">Ley 2069 de 2020 prescribe que «La contratación a que se refiere el presente artículo se realizará </w:t>
      </w:r>
      <w:r>
        <w:rPr>
          <w:rFonts w:ascii="Arial" w:hAnsi="Arial"/>
          <w:i/>
        </w:rPr>
        <w:t xml:space="preserve">exclusivamente </w:t>
      </w:r>
      <w:r>
        <w:t>con las reglas en él contempladas y en su reglamentación».</w:t>
      </w:r>
    </w:p>
    <w:p w14:paraId="2F710983" w14:textId="77777777" w:rsidR="002B3C1E" w:rsidRDefault="00000000">
      <w:pPr>
        <w:pStyle w:val="Prrafodelista"/>
        <w:numPr>
          <w:ilvl w:val="0"/>
          <w:numId w:val="2"/>
        </w:numPr>
        <w:tabs>
          <w:tab w:val="left" w:pos="1165"/>
        </w:tabs>
        <w:spacing w:before="119" w:line="276" w:lineRule="auto"/>
        <w:ind w:right="140" w:firstLine="709"/>
        <w:rPr>
          <w:rFonts w:ascii="Arial MT" w:hAnsi="Arial MT"/>
        </w:rPr>
      </w:pPr>
      <w:r>
        <w:rPr>
          <w:rFonts w:ascii="Arial MT" w:hAnsi="Arial MT"/>
        </w:rPr>
        <w:t xml:space="preserve">El artículo 30 de la Ley 2069 de 2020 es una norma </w:t>
      </w:r>
      <w:r>
        <w:rPr>
          <w:rFonts w:ascii="Arial" w:hAnsi="Arial"/>
          <w:i/>
        </w:rPr>
        <w:t xml:space="preserve">posterior </w:t>
      </w:r>
      <w:r>
        <w:rPr>
          <w:rFonts w:ascii="Arial MT" w:hAnsi="Arial MT"/>
        </w:rPr>
        <w:t>en el tiempo al artículo</w:t>
      </w:r>
      <w:r>
        <w:rPr>
          <w:rFonts w:ascii="Arial MT" w:hAnsi="Arial MT"/>
          <w:spacing w:val="-1"/>
        </w:rPr>
        <w:t xml:space="preserve"> </w:t>
      </w:r>
      <w:r>
        <w:rPr>
          <w:rFonts w:ascii="Arial MT" w:hAnsi="Arial MT"/>
        </w:rPr>
        <w:t>42</w:t>
      </w:r>
      <w:r>
        <w:rPr>
          <w:rFonts w:ascii="Arial MT" w:hAnsi="Arial MT"/>
          <w:spacing w:val="-1"/>
        </w:rPr>
        <w:t xml:space="preserve"> </w:t>
      </w:r>
      <w:r>
        <w:rPr>
          <w:rFonts w:ascii="Arial MT" w:hAnsi="Arial MT"/>
        </w:rPr>
        <w:t>de</w:t>
      </w:r>
      <w:r>
        <w:rPr>
          <w:rFonts w:ascii="Arial MT" w:hAnsi="Arial MT"/>
          <w:spacing w:val="-1"/>
        </w:rPr>
        <w:t xml:space="preserve"> </w:t>
      </w:r>
      <w:r>
        <w:rPr>
          <w:rFonts w:ascii="Arial MT" w:hAnsi="Arial MT"/>
        </w:rPr>
        <w:t>la</w:t>
      </w:r>
      <w:r>
        <w:rPr>
          <w:rFonts w:ascii="Arial MT" w:hAnsi="Arial MT"/>
          <w:spacing w:val="-1"/>
        </w:rPr>
        <w:t xml:space="preserve"> </w:t>
      </w:r>
      <w:r>
        <w:rPr>
          <w:rFonts w:ascii="Arial MT" w:hAnsi="Arial MT"/>
        </w:rPr>
        <w:t>Ley</w:t>
      </w:r>
      <w:r>
        <w:rPr>
          <w:rFonts w:ascii="Arial MT" w:hAnsi="Arial MT"/>
          <w:spacing w:val="-1"/>
        </w:rPr>
        <w:t xml:space="preserve"> </w:t>
      </w:r>
      <w:r>
        <w:rPr>
          <w:rFonts w:ascii="Arial MT" w:hAnsi="Arial MT"/>
        </w:rPr>
        <w:t>1955</w:t>
      </w:r>
      <w:r>
        <w:rPr>
          <w:rFonts w:ascii="Arial MT" w:hAnsi="Arial MT"/>
          <w:spacing w:val="-1"/>
        </w:rPr>
        <w:t xml:space="preserve"> </w:t>
      </w:r>
      <w:r>
        <w:rPr>
          <w:rFonts w:ascii="Arial MT" w:hAnsi="Arial MT"/>
        </w:rPr>
        <w:t>de</w:t>
      </w:r>
      <w:r>
        <w:rPr>
          <w:rFonts w:ascii="Arial MT" w:hAnsi="Arial MT"/>
          <w:spacing w:val="-1"/>
        </w:rPr>
        <w:t xml:space="preserve"> </w:t>
      </w:r>
      <w:r>
        <w:rPr>
          <w:rFonts w:ascii="Arial MT" w:hAnsi="Arial MT"/>
        </w:rPr>
        <w:t>2019</w:t>
      </w:r>
      <w:r>
        <w:rPr>
          <w:rFonts w:ascii="Arial MT" w:hAnsi="Arial MT"/>
          <w:spacing w:val="-1"/>
        </w:rPr>
        <w:t xml:space="preserve"> </w:t>
      </w:r>
      <w:r>
        <w:rPr>
          <w:rFonts w:ascii="Arial MT" w:hAnsi="Arial MT"/>
        </w:rPr>
        <w:t>y además</w:t>
      </w:r>
      <w:r>
        <w:rPr>
          <w:rFonts w:ascii="Arial MT" w:hAnsi="Arial MT"/>
          <w:spacing w:val="-1"/>
        </w:rPr>
        <w:t xml:space="preserve"> </w:t>
      </w:r>
      <w:r>
        <w:rPr>
          <w:rFonts w:ascii="Arial MT" w:hAnsi="Arial MT"/>
        </w:rPr>
        <w:t>es</w:t>
      </w:r>
      <w:r>
        <w:rPr>
          <w:rFonts w:ascii="Arial MT" w:hAnsi="Arial MT"/>
          <w:spacing w:val="-1"/>
        </w:rPr>
        <w:t xml:space="preserve"> </w:t>
      </w:r>
      <w:r>
        <w:rPr>
          <w:rFonts w:ascii="Arial" w:hAnsi="Arial"/>
          <w:i/>
        </w:rPr>
        <w:t xml:space="preserve">especial </w:t>
      </w:r>
      <w:r>
        <w:rPr>
          <w:rFonts w:ascii="Arial MT" w:hAnsi="Arial MT"/>
        </w:rPr>
        <w:t>en</w:t>
      </w:r>
      <w:r>
        <w:rPr>
          <w:rFonts w:ascii="Arial MT" w:hAnsi="Arial MT"/>
          <w:spacing w:val="-1"/>
        </w:rPr>
        <w:t xml:space="preserve"> </w:t>
      </w:r>
      <w:r>
        <w:rPr>
          <w:rFonts w:ascii="Arial MT" w:hAnsi="Arial MT"/>
        </w:rPr>
        <w:t>la</w:t>
      </w:r>
      <w:r>
        <w:rPr>
          <w:rFonts w:ascii="Arial MT" w:hAnsi="Arial MT"/>
          <w:spacing w:val="-1"/>
        </w:rPr>
        <w:t xml:space="preserve"> </w:t>
      </w:r>
      <w:r>
        <w:rPr>
          <w:rFonts w:ascii="Arial MT" w:hAnsi="Arial MT"/>
        </w:rPr>
        <w:t>regulación</w:t>
      </w:r>
      <w:r>
        <w:rPr>
          <w:rFonts w:ascii="Arial MT" w:hAnsi="Arial MT"/>
          <w:spacing w:val="-2"/>
        </w:rPr>
        <w:t xml:space="preserve"> </w:t>
      </w:r>
      <w:r>
        <w:rPr>
          <w:rFonts w:ascii="Arial MT" w:hAnsi="Arial MT"/>
        </w:rPr>
        <w:t>del</w:t>
      </w:r>
      <w:r>
        <w:rPr>
          <w:rFonts w:ascii="Arial MT" w:hAnsi="Arial MT"/>
          <w:spacing w:val="-1"/>
        </w:rPr>
        <w:t xml:space="preserve"> </w:t>
      </w:r>
      <w:r>
        <w:rPr>
          <w:rFonts w:ascii="Arial MT" w:hAnsi="Arial MT"/>
        </w:rPr>
        <w:t>trámite de</w:t>
      </w:r>
      <w:r>
        <w:rPr>
          <w:rFonts w:ascii="Arial MT" w:hAnsi="Arial MT"/>
          <w:spacing w:val="-1"/>
        </w:rPr>
        <w:t xml:space="preserve"> </w:t>
      </w:r>
      <w:r>
        <w:rPr>
          <w:rFonts w:ascii="Arial MT" w:hAnsi="Arial MT"/>
        </w:rPr>
        <w:t>la mínima</w:t>
      </w:r>
      <w:r>
        <w:rPr>
          <w:rFonts w:ascii="Arial MT" w:hAnsi="Arial MT"/>
          <w:spacing w:val="-1"/>
        </w:rPr>
        <w:t xml:space="preserve"> </w:t>
      </w:r>
      <w:r>
        <w:rPr>
          <w:rFonts w:ascii="Arial MT" w:hAnsi="Arial MT"/>
        </w:rPr>
        <w:t>cuantía.</w:t>
      </w:r>
      <w:r>
        <w:rPr>
          <w:rFonts w:ascii="Arial MT" w:hAnsi="Arial MT"/>
          <w:spacing w:val="-1"/>
        </w:rPr>
        <w:t xml:space="preserve"> </w:t>
      </w:r>
      <w:r>
        <w:rPr>
          <w:rFonts w:ascii="Arial MT" w:hAnsi="Arial MT"/>
        </w:rPr>
        <w:t>Este</w:t>
      </w:r>
      <w:r>
        <w:rPr>
          <w:rFonts w:ascii="Arial MT" w:hAnsi="Arial MT"/>
          <w:spacing w:val="-1"/>
        </w:rPr>
        <w:t xml:space="preserve"> </w:t>
      </w:r>
      <w:r>
        <w:rPr>
          <w:rFonts w:ascii="Arial MT" w:hAnsi="Arial MT"/>
        </w:rPr>
        <w:t>es</w:t>
      </w:r>
      <w:r>
        <w:rPr>
          <w:rFonts w:ascii="Arial MT" w:hAnsi="Arial MT"/>
          <w:spacing w:val="-1"/>
        </w:rPr>
        <w:t xml:space="preserve"> </w:t>
      </w:r>
      <w:r>
        <w:rPr>
          <w:rFonts w:ascii="Arial MT" w:hAnsi="Arial MT"/>
        </w:rPr>
        <w:t>un</w:t>
      </w:r>
      <w:r>
        <w:rPr>
          <w:rFonts w:ascii="Arial MT" w:hAnsi="Arial MT"/>
          <w:spacing w:val="-1"/>
        </w:rPr>
        <w:t xml:space="preserve"> </w:t>
      </w:r>
      <w:r>
        <w:rPr>
          <w:rFonts w:ascii="Arial MT" w:hAnsi="Arial MT"/>
        </w:rPr>
        <w:t>argumento</w:t>
      </w:r>
      <w:r>
        <w:rPr>
          <w:rFonts w:ascii="Arial MT" w:hAnsi="Arial MT"/>
          <w:spacing w:val="-1"/>
        </w:rPr>
        <w:t xml:space="preserve"> </w:t>
      </w:r>
      <w:r>
        <w:rPr>
          <w:rFonts w:ascii="Arial MT" w:hAnsi="Arial MT"/>
        </w:rPr>
        <w:t>adicional</w:t>
      </w:r>
      <w:r>
        <w:rPr>
          <w:rFonts w:ascii="Arial MT" w:hAnsi="Arial MT"/>
          <w:spacing w:val="-1"/>
        </w:rPr>
        <w:t xml:space="preserve"> </w:t>
      </w:r>
      <w:r>
        <w:rPr>
          <w:rFonts w:ascii="Arial MT" w:hAnsi="Arial MT"/>
        </w:rPr>
        <w:t>para</w:t>
      </w:r>
      <w:r>
        <w:rPr>
          <w:rFonts w:ascii="Arial MT" w:hAnsi="Arial MT"/>
          <w:spacing w:val="-1"/>
        </w:rPr>
        <w:t xml:space="preserve"> </w:t>
      </w:r>
      <w:r>
        <w:rPr>
          <w:rFonts w:ascii="Arial MT" w:hAnsi="Arial MT"/>
        </w:rPr>
        <w:t>sostener</w:t>
      </w:r>
      <w:r>
        <w:rPr>
          <w:rFonts w:ascii="Arial MT" w:hAnsi="Arial MT"/>
          <w:spacing w:val="-1"/>
        </w:rPr>
        <w:t xml:space="preserve"> </w:t>
      </w:r>
      <w:r>
        <w:rPr>
          <w:rFonts w:ascii="Arial MT" w:hAnsi="Arial MT"/>
        </w:rPr>
        <w:t>que</w:t>
      </w:r>
      <w:r>
        <w:rPr>
          <w:rFonts w:ascii="Arial MT" w:hAnsi="Arial MT"/>
          <w:spacing w:val="-1"/>
        </w:rPr>
        <w:t xml:space="preserve"> </w:t>
      </w:r>
      <w:r>
        <w:rPr>
          <w:rFonts w:ascii="Arial MT" w:hAnsi="Arial MT"/>
        </w:rPr>
        <w:t>el</w:t>
      </w:r>
      <w:r>
        <w:rPr>
          <w:rFonts w:ascii="Arial MT" w:hAnsi="Arial MT"/>
          <w:spacing w:val="-1"/>
        </w:rPr>
        <w:t xml:space="preserve"> </w:t>
      </w:r>
      <w:r>
        <w:rPr>
          <w:rFonts w:ascii="Arial MT" w:hAnsi="Arial MT"/>
        </w:rPr>
        <w:t>artículo</w:t>
      </w:r>
      <w:r>
        <w:rPr>
          <w:rFonts w:ascii="Arial MT" w:hAnsi="Arial MT"/>
          <w:spacing w:val="-1"/>
        </w:rPr>
        <w:t xml:space="preserve"> </w:t>
      </w:r>
      <w:r>
        <w:rPr>
          <w:rFonts w:ascii="Arial MT" w:hAnsi="Arial MT"/>
        </w:rPr>
        <w:t>42</w:t>
      </w:r>
      <w:r>
        <w:rPr>
          <w:rFonts w:ascii="Arial MT" w:hAnsi="Arial MT"/>
          <w:spacing w:val="-1"/>
        </w:rPr>
        <w:t xml:space="preserve"> </w:t>
      </w:r>
      <w:r>
        <w:rPr>
          <w:rFonts w:ascii="Arial MT" w:hAnsi="Arial MT"/>
        </w:rPr>
        <w:t>de</w:t>
      </w:r>
      <w:r>
        <w:rPr>
          <w:rFonts w:ascii="Arial MT" w:hAnsi="Arial MT"/>
          <w:spacing w:val="-2"/>
        </w:rPr>
        <w:t xml:space="preserve"> </w:t>
      </w:r>
      <w:r>
        <w:rPr>
          <w:rFonts w:ascii="Arial MT" w:hAnsi="Arial MT"/>
        </w:rPr>
        <w:t>la</w:t>
      </w:r>
      <w:r>
        <w:rPr>
          <w:rFonts w:ascii="Arial MT" w:hAnsi="Arial MT"/>
          <w:spacing w:val="-1"/>
        </w:rPr>
        <w:t xml:space="preserve"> </w:t>
      </w:r>
      <w:r>
        <w:rPr>
          <w:rFonts w:ascii="Arial MT" w:hAnsi="Arial MT"/>
        </w:rPr>
        <w:t>Ley 1955</w:t>
      </w:r>
      <w:r>
        <w:rPr>
          <w:rFonts w:ascii="Arial MT" w:hAnsi="Arial MT"/>
          <w:spacing w:val="-16"/>
        </w:rPr>
        <w:t xml:space="preserve"> </w:t>
      </w:r>
      <w:r>
        <w:rPr>
          <w:rFonts w:ascii="Arial MT" w:hAnsi="Arial MT"/>
        </w:rPr>
        <w:t>de</w:t>
      </w:r>
      <w:r>
        <w:rPr>
          <w:rFonts w:ascii="Arial MT" w:hAnsi="Arial MT"/>
          <w:spacing w:val="-15"/>
        </w:rPr>
        <w:t xml:space="preserve"> </w:t>
      </w:r>
      <w:r>
        <w:rPr>
          <w:rFonts w:ascii="Arial MT" w:hAnsi="Arial MT"/>
        </w:rPr>
        <w:t>2019</w:t>
      </w:r>
      <w:r>
        <w:rPr>
          <w:rFonts w:ascii="Arial MT" w:hAnsi="Arial MT"/>
          <w:spacing w:val="-15"/>
        </w:rPr>
        <w:t xml:space="preserve"> </w:t>
      </w:r>
      <w:r>
        <w:rPr>
          <w:rFonts w:ascii="Arial MT" w:hAnsi="Arial MT"/>
        </w:rPr>
        <w:t>se</w:t>
      </w:r>
      <w:r>
        <w:rPr>
          <w:rFonts w:ascii="Arial MT" w:hAnsi="Arial MT"/>
          <w:spacing w:val="-16"/>
        </w:rPr>
        <w:t xml:space="preserve"> </w:t>
      </w:r>
      <w:r>
        <w:rPr>
          <w:rFonts w:ascii="Arial MT" w:hAnsi="Arial MT"/>
        </w:rPr>
        <w:t>encuentra</w:t>
      </w:r>
      <w:r>
        <w:rPr>
          <w:rFonts w:ascii="Arial MT" w:hAnsi="Arial MT"/>
          <w:spacing w:val="-15"/>
        </w:rPr>
        <w:t xml:space="preserve"> </w:t>
      </w:r>
      <w:r>
        <w:rPr>
          <w:rFonts w:ascii="Arial MT" w:hAnsi="Arial MT"/>
        </w:rPr>
        <w:t>derogado,</w:t>
      </w:r>
      <w:r>
        <w:rPr>
          <w:rFonts w:ascii="Arial MT" w:hAnsi="Arial MT"/>
          <w:spacing w:val="-15"/>
        </w:rPr>
        <w:t xml:space="preserve"> </w:t>
      </w:r>
      <w:r>
        <w:rPr>
          <w:rFonts w:ascii="Arial MT" w:hAnsi="Arial MT"/>
        </w:rPr>
        <w:t>pues</w:t>
      </w:r>
      <w:r>
        <w:rPr>
          <w:rFonts w:ascii="Arial MT" w:hAnsi="Arial MT"/>
          <w:spacing w:val="-15"/>
        </w:rPr>
        <w:t xml:space="preserve"> </w:t>
      </w:r>
      <w:r>
        <w:rPr>
          <w:rFonts w:ascii="Arial MT" w:hAnsi="Arial MT"/>
        </w:rPr>
        <w:t>una</w:t>
      </w:r>
      <w:r>
        <w:rPr>
          <w:rFonts w:ascii="Arial MT" w:hAnsi="Arial MT"/>
          <w:spacing w:val="-16"/>
        </w:rPr>
        <w:t xml:space="preserve"> </w:t>
      </w:r>
      <w:r>
        <w:rPr>
          <w:rFonts w:ascii="Arial MT" w:hAnsi="Arial MT"/>
        </w:rPr>
        <w:t>norma</w:t>
      </w:r>
      <w:r>
        <w:rPr>
          <w:rFonts w:ascii="Arial MT" w:hAnsi="Arial MT"/>
          <w:spacing w:val="-15"/>
        </w:rPr>
        <w:t xml:space="preserve"> </w:t>
      </w:r>
      <w:r>
        <w:rPr>
          <w:rFonts w:ascii="Arial MT" w:hAnsi="Arial MT"/>
        </w:rPr>
        <w:t>posterior</w:t>
      </w:r>
      <w:r>
        <w:rPr>
          <w:rFonts w:ascii="Arial MT" w:hAnsi="Arial MT"/>
          <w:spacing w:val="-15"/>
        </w:rPr>
        <w:t xml:space="preserve"> </w:t>
      </w:r>
      <w:r>
        <w:rPr>
          <w:rFonts w:ascii="Arial MT" w:hAnsi="Arial MT"/>
        </w:rPr>
        <w:t>y</w:t>
      </w:r>
      <w:r>
        <w:rPr>
          <w:rFonts w:ascii="Arial MT" w:hAnsi="Arial MT"/>
          <w:spacing w:val="-16"/>
        </w:rPr>
        <w:t xml:space="preserve"> </w:t>
      </w:r>
      <w:r>
        <w:rPr>
          <w:rFonts w:ascii="Arial MT" w:hAnsi="Arial MT"/>
        </w:rPr>
        <w:t>especial</w:t>
      </w:r>
      <w:r>
        <w:rPr>
          <w:rFonts w:ascii="Arial MT" w:hAnsi="Arial MT"/>
          <w:spacing w:val="-15"/>
        </w:rPr>
        <w:t xml:space="preserve"> </w:t>
      </w:r>
      <w:r>
        <w:rPr>
          <w:rFonts w:ascii="Arial MT" w:hAnsi="Arial MT"/>
        </w:rPr>
        <w:t>reguló</w:t>
      </w:r>
      <w:r>
        <w:rPr>
          <w:rFonts w:ascii="Arial MT" w:hAnsi="Arial MT"/>
          <w:spacing w:val="-15"/>
        </w:rPr>
        <w:t xml:space="preserve"> </w:t>
      </w:r>
      <w:r>
        <w:rPr>
          <w:rFonts w:ascii="Arial MT" w:hAnsi="Arial MT"/>
        </w:rPr>
        <w:t>la</w:t>
      </w:r>
      <w:r>
        <w:rPr>
          <w:rFonts w:ascii="Arial MT" w:hAnsi="Arial MT"/>
          <w:spacing w:val="-15"/>
        </w:rPr>
        <w:t xml:space="preserve"> </w:t>
      </w:r>
      <w:r>
        <w:rPr>
          <w:rFonts w:ascii="Arial MT" w:hAnsi="Arial MT"/>
        </w:rPr>
        <w:t>mínima cuantía, sin dejarlo vigente. Cuestión distinta habría sido que el artículo 30 de la Ley 2069 de</w:t>
      </w:r>
      <w:r>
        <w:rPr>
          <w:rFonts w:ascii="Arial MT" w:hAnsi="Arial MT"/>
          <w:spacing w:val="-5"/>
        </w:rPr>
        <w:t xml:space="preserve"> </w:t>
      </w:r>
      <w:r>
        <w:rPr>
          <w:rFonts w:ascii="Arial MT" w:hAnsi="Arial MT"/>
        </w:rPr>
        <w:t>2020</w:t>
      </w:r>
      <w:r>
        <w:rPr>
          <w:rFonts w:ascii="Arial MT" w:hAnsi="Arial MT"/>
          <w:spacing w:val="-5"/>
        </w:rPr>
        <w:t xml:space="preserve"> </w:t>
      </w:r>
      <w:r>
        <w:rPr>
          <w:rFonts w:ascii="Arial MT" w:hAnsi="Arial MT"/>
        </w:rPr>
        <w:t>o</w:t>
      </w:r>
      <w:r>
        <w:rPr>
          <w:rFonts w:ascii="Arial MT" w:hAnsi="Arial MT"/>
          <w:spacing w:val="-5"/>
        </w:rPr>
        <w:t xml:space="preserve"> </w:t>
      </w:r>
      <w:r>
        <w:rPr>
          <w:rFonts w:ascii="Arial MT" w:hAnsi="Arial MT"/>
        </w:rPr>
        <w:t>algún</w:t>
      </w:r>
      <w:r>
        <w:rPr>
          <w:rFonts w:ascii="Arial MT" w:hAnsi="Arial MT"/>
          <w:spacing w:val="-5"/>
        </w:rPr>
        <w:t xml:space="preserve"> </w:t>
      </w:r>
      <w:r>
        <w:rPr>
          <w:rFonts w:ascii="Arial MT" w:hAnsi="Arial MT"/>
        </w:rPr>
        <w:t>artículo</w:t>
      </w:r>
      <w:r>
        <w:rPr>
          <w:rFonts w:ascii="Arial MT" w:hAnsi="Arial MT"/>
          <w:spacing w:val="-5"/>
        </w:rPr>
        <w:t xml:space="preserve"> </w:t>
      </w:r>
      <w:r>
        <w:rPr>
          <w:rFonts w:ascii="Arial MT" w:hAnsi="Arial MT"/>
        </w:rPr>
        <w:t>distinto</w:t>
      </w:r>
      <w:r>
        <w:rPr>
          <w:rFonts w:ascii="Arial MT" w:hAnsi="Arial MT"/>
          <w:spacing w:val="-5"/>
        </w:rPr>
        <w:t xml:space="preserve"> </w:t>
      </w:r>
      <w:r>
        <w:rPr>
          <w:rFonts w:ascii="Arial MT" w:hAnsi="Arial MT"/>
        </w:rPr>
        <w:t>previsto</w:t>
      </w:r>
      <w:r>
        <w:rPr>
          <w:rFonts w:ascii="Arial MT" w:hAnsi="Arial MT"/>
          <w:spacing w:val="-5"/>
        </w:rPr>
        <w:t xml:space="preserve"> </w:t>
      </w:r>
      <w:r>
        <w:rPr>
          <w:rFonts w:ascii="Arial MT" w:hAnsi="Arial MT"/>
        </w:rPr>
        <w:t>en</w:t>
      </w:r>
      <w:r>
        <w:rPr>
          <w:rFonts w:ascii="Arial MT" w:hAnsi="Arial MT"/>
          <w:spacing w:val="-5"/>
        </w:rPr>
        <w:t xml:space="preserve"> </w:t>
      </w:r>
      <w:r>
        <w:rPr>
          <w:rFonts w:ascii="Arial MT" w:hAnsi="Arial MT"/>
        </w:rPr>
        <w:t>esta</w:t>
      </w:r>
      <w:r>
        <w:rPr>
          <w:rFonts w:ascii="Arial MT" w:hAnsi="Arial MT"/>
          <w:spacing w:val="-5"/>
        </w:rPr>
        <w:t xml:space="preserve"> </w:t>
      </w:r>
      <w:r>
        <w:rPr>
          <w:rFonts w:ascii="Arial MT" w:hAnsi="Arial MT"/>
        </w:rPr>
        <w:t>ley</w:t>
      </w:r>
      <w:r>
        <w:rPr>
          <w:rFonts w:ascii="Arial MT" w:hAnsi="Arial MT"/>
          <w:spacing w:val="-5"/>
        </w:rPr>
        <w:t xml:space="preserve"> </w:t>
      </w:r>
      <w:r>
        <w:rPr>
          <w:rFonts w:ascii="Arial MT" w:hAnsi="Arial MT"/>
        </w:rPr>
        <w:t>hubiera</w:t>
      </w:r>
      <w:r>
        <w:rPr>
          <w:rFonts w:ascii="Arial MT" w:hAnsi="Arial MT"/>
          <w:spacing w:val="-5"/>
        </w:rPr>
        <w:t xml:space="preserve"> </w:t>
      </w:r>
      <w:r>
        <w:rPr>
          <w:rFonts w:ascii="Arial MT" w:hAnsi="Arial MT"/>
        </w:rPr>
        <w:t>previsto</w:t>
      </w:r>
      <w:r>
        <w:rPr>
          <w:rFonts w:ascii="Arial MT" w:hAnsi="Arial MT"/>
          <w:spacing w:val="-5"/>
        </w:rPr>
        <w:t xml:space="preserve"> </w:t>
      </w:r>
      <w:r>
        <w:rPr>
          <w:rFonts w:ascii="Arial MT" w:hAnsi="Arial MT"/>
        </w:rPr>
        <w:t>que</w:t>
      </w:r>
      <w:r>
        <w:rPr>
          <w:rFonts w:ascii="Arial MT" w:hAnsi="Arial MT"/>
          <w:spacing w:val="-7"/>
        </w:rPr>
        <w:t xml:space="preserve"> </w:t>
      </w:r>
      <w:r>
        <w:rPr>
          <w:rFonts w:ascii="Arial MT" w:hAnsi="Arial MT"/>
        </w:rPr>
        <w:t>se</w:t>
      </w:r>
      <w:r>
        <w:rPr>
          <w:rFonts w:ascii="Arial MT" w:hAnsi="Arial MT"/>
          <w:spacing w:val="-5"/>
        </w:rPr>
        <w:t xml:space="preserve"> </w:t>
      </w:r>
      <w:r>
        <w:rPr>
          <w:rFonts w:ascii="Arial MT" w:hAnsi="Arial MT"/>
        </w:rPr>
        <w:t>conservaría</w:t>
      </w:r>
      <w:r>
        <w:rPr>
          <w:rFonts w:ascii="Arial MT" w:hAnsi="Arial MT"/>
          <w:spacing w:val="-5"/>
        </w:rPr>
        <w:t xml:space="preserve"> </w:t>
      </w:r>
      <w:r>
        <w:rPr>
          <w:rFonts w:ascii="Arial MT" w:hAnsi="Arial MT"/>
        </w:rPr>
        <w:t>la vigencia del artículo 42 de la Ley 1955 de 2019, pero este no fue el caso. Se produjo, en consecuencia,</w:t>
      </w:r>
      <w:r>
        <w:rPr>
          <w:rFonts w:ascii="Arial MT" w:hAnsi="Arial MT"/>
          <w:spacing w:val="-6"/>
        </w:rPr>
        <w:t xml:space="preserve"> </w:t>
      </w:r>
      <w:r>
        <w:rPr>
          <w:rFonts w:ascii="Arial MT" w:hAnsi="Arial MT"/>
        </w:rPr>
        <w:t>una</w:t>
      </w:r>
      <w:r>
        <w:rPr>
          <w:rFonts w:ascii="Arial MT" w:hAnsi="Arial MT"/>
          <w:spacing w:val="-6"/>
        </w:rPr>
        <w:t xml:space="preserve"> </w:t>
      </w:r>
      <w:r>
        <w:rPr>
          <w:rFonts w:ascii="Arial MT" w:hAnsi="Arial MT"/>
        </w:rPr>
        <w:t>subrogación,</w:t>
      </w:r>
      <w:r>
        <w:rPr>
          <w:rFonts w:ascii="Arial MT" w:hAnsi="Arial MT"/>
          <w:spacing w:val="-6"/>
        </w:rPr>
        <w:t xml:space="preserve"> </w:t>
      </w:r>
      <w:r>
        <w:rPr>
          <w:rFonts w:ascii="Arial MT" w:hAnsi="Arial MT"/>
        </w:rPr>
        <w:t>en</w:t>
      </w:r>
      <w:r>
        <w:rPr>
          <w:rFonts w:ascii="Arial MT" w:hAnsi="Arial MT"/>
          <w:spacing w:val="-6"/>
        </w:rPr>
        <w:t xml:space="preserve"> </w:t>
      </w:r>
      <w:r>
        <w:rPr>
          <w:rFonts w:ascii="Arial MT" w:hAnsi="Arial MT"/>
        </w:rPr>
        <w:t>la</w:t>
      </w:r>
      <w:r>
        <w:rPr>
          <w:rFonts w:ascii="Arial MT" w:hAnsi="Arial MT"/>
          <w:spacing w:val="-6"/>
        </w:rPr>
        <w:t xml:space="preserve"> </w:t>
      </w:r>
      <w:r>
        <w:rPr>
          <w:rFonts w:ascii="Arial MT" w:hAnsi="Arial MT"/>
        </w:rPr>
        <w:t>medida</w:t>
      </w:r>
      <w:r>
        <w:rPr>
          <w:rFonts w:ascii="Arial MT" w:hAnsi="Arial MT"/>
          <w:spacing w:val="-6"/>
        </w:rPr>
        <w:t xml:space="preserve"> </w:t>
      </w:r>
      <w:r>
        <w:rPr>
          <w:rFonts w:ascii="Arial MT" w:hAnsi="Arial MT"/>
        </w:rPr>
        <w:t>en</w:t>
      </w:r>
      <w:r>
        <w:rPr>
          <w:rFonts w:ascii="Arial MT" w:hAnsi="Arial MT"/>
          <w:spacing w:val="-6"/>
        </w:rPr>
        <w:t xml:space="preserve"> </w:t>
      </w:r>
      <w:r>
        <w:rPr>
          <w:rFonts w:ascii="Arial MT" w:hAnsi="Arial MT"/>
        </w:rPr>
        <w:t>que</w:t>
      </w:r>
      <w:r>
        <w:rPr>
          <w:rFonts w:ascii="Arial MT" w:hAnsi="Arial MT"/>
          <w:spacing w:val="-6"/>
        </w:rPr>
        <w:t xml:space="preserve"> </w:t>
      </w:r>
      <w:r>
        <w:rPr>
          <w:rFonts w:ascii="Arial MT" w:hAnsi="Arial MT"/>
        </w:rPr>
        <w:t>el</w:t>
      </w:r>
      <w:r>
        <w:rPr>
          <w:rFonts w:ascii="Arial MT" w:hAnsi="Arial MT"/>
          <w:spacing w:val="-7"/>
        </w:rPr>
        <w:t xml:space="preserve"> </w:t>
      </w:r>
      <w:r>
        <w:rPr>
          <w:rFonts w:ascii="Arial MT" w:hAnsi="Arial MT"/>
        </w:rPr>
        <w:t>artículo</w:t>
      </w:r>
      <w:r>
        <w:rPr>
          <w:rFonts w:ascii="Arial MT" w:hAnsi="Arial MT"/>
          <w:spacing w:val="-6"/>
        </w:rPr>
        <w:t xml:space="preserve"> </w:t>
      </w:r>
      <w:r>
        <w:rPr>
          <w:rFonts w:ascii="Arial MT" w:hAnsi="Arial MT"/>
        </w:rPr>
        <w:t>30</w:t>
      </w:r>
      <w:r>
        <w:rPr>
          <w:rFonts w:ascii="Arial MT" w:hAnsi="Arial MT"/>
          <w:spacing w:val="-6"/>
        </w:rPr>
        <w:t xml:space="preserve"> </w:t>
      </w:r>
      <w:r>
        <w:rPr>
          <w:rFonts w:ascii="Arial MT" w:hAnsi="Arial MT"/>
        </w:rPr>
        <w:t>de</w:t>
      </w:r>
      <w:r>
        <w:rPr>
          <w:rFonts w:ascii="Arial MT" w:hAnsi="Arial MT"/>
          <w:spacing w:val="-6"/>
        </w:rPr>
        <w:t xml:space="preserve"> </w:t>
      </w:r>
      <w:r>
        <w:rPr>
          <w:rFonts w:ascii="Arial MT" w:hAnsi="Arial MT"/>
        </w:rPr>
        <w:t>la</w:t>
      </w:r>
      <w:r>
        <w:rPr>
          <w:rFonts w:ascii="Arial MT" w:hAnsi="Arial MT"/>
          <w:spacing w:val="-6"/>
        </w:rPr>
        <w:t xml:space="preserve"> </w:t>
      </w:r>
      <w:r>
        <w:rPr>
          <w:rFonts w:ascii="Arial MT" w:hAnsi="Arial MT"/>
        </w:rPr>
        <w:t>Ley</w:t>
      </w:r>
      <w:r>
        <w:rPr>
          <w:rFonts w:ascii="Arial MT" w:hAnsi="Arial MT"/>
          <w:spacing w:val="-6"/>
        </w:rPr>
        <w:t xml:space="preserve"> </w:t>
      </w:r>
      <w:r>
        <w:rPr>
          <w:rFonts w:ascii="Arial MT" w:hAnsi="Arial MT"/>
        </w:rPr>
        <w:t>2069</w:t>
      </w:r>
      <w:r>
        <w:rPr>
          <w:rFonts w:ascii="Arial MT" w:hAnsi="Arial MT"/>
          <w:spacing w:val="-6"/>
        </w:rPr>
        <w:t xml:space="preserve"> </w:t>
      </w:r>
      <w:r>
        <w:rPr>
          <w:rFonts w:ascii="Arial MT" w:hAnsi="Arial MT"/>
        </w:rPr>
        <w:t>de</w:t>
      </w:r>
      <w:r>
        <w:rPr>
          <w:rFonts w:ascii="Arial MT" w:hAnsi="Arial MT"/>
          <w:spacing w:val="-6"/>
        </w:rPr>
        <w:t xml:space="preserve"> </w:t>
      </w:r>
      <w:r>
        <w:rPr>
          <w:rFonts w:ascii="Arial MT" w:hAnsi="Arial MT"/>
        </w:rPr>
        <w:t>2020 modificó</w:t>
      </w:r>
      <w:r>
        <w:rPr>
          <w:rFonts w:ascii="Arial MT" w:hAnsi="Arial MT"/>
          <w:spacing w:val="-8"/>
        </w:rPr>
        <w:t xml:space="preserve"> </w:t>
      </w:r>
      <w:r>
        <w:rPr>
          <w:rFonts w:ascii="Arial MT" w:hAnsi="Arial MT"/>
        </w:rPr>
        <w:t>integralmente</w:t>
      </w:r>
      <w:r>
        <w:rPr>
          <w:rFonts w:ascii="Arial MT" w:hAnsi="Arial MT"/>
          <w:spacing w:val="-8"/>
        </w:rPr>
        <w:t xml:space="preserve"> </w:t>
      </w:r>
      <w:r>
        <w:rPr>
          <w:rFonts w:ascii="Arial MT" w:hAnsi="Arial MT"/>
        </w:rPr>
        <w:t>el</w:t>
      </w:r>
      <w:r>
        <w:rPr>
          <w:rFonts w:ascii="Arial MT" w:hAnsi="Arial MT"/>
          <w:spacing w:val="-8"/>
        </w:rPr>
        <w:t xml:space="preserve"> </w:t>
      </w:r>
      <w:r>
        <w:rPr>
          <w:rFonts w:ascii="Arial MT" w:hAnsi="Arial MT"/>
        </w:rPr>
        <w:t>numeral</w:t>
      </w:r>
      <w:r>
        <w:rPr>
          <w:rFonts w:ascii="Arial MT" w:hAnsi="Arial MT"/>
          <w:spacing w:val="-8"/>
        </w:rPr>
        <w:t xml:space="preserve"> </w:t>
      </w:r>
      <w:r>
        <w:rPr>
          <w:rFonts w:ascii="Arial MT" w:hAnsi="Arial MT"/>
        </w:rPr>
        <w:t>5</w:t>
      </w:r>
      <w:r>
        <w:rPr>
          <w:rFonts w:ascii="Arial MT" w:hAnsi="Arial MT"/>
          <w:spacing w:val="-8"/>
        </w:rPr>
        <w:t xml:space="preserve"> </w:t>
      </w:r>
      <w:r>
        <w:rPr>
          <w:rFonts w:ascii="Arial MT" w:hAnsi="Arial MT"/>
        </w:rPr>
        <w:t>del</w:t>
      </w:r>
      <w:r>
        <w:rPr>
          <w:rFonts w:ascii="Arial MT" w:hAnsi="Arial MT"/>
          <w:spacing w:val="-8"/>
        </w:rPr>
        <w:t xml:space="preserve"> </w:t>
      </w:r>
      <w:r>
        <w:rPr>
          <w:rFonts w:ascii="Arial MT" w:hAnsi="Arial MT"/>
        </w:rPr>
        <w:t>artículo</w:t>
      </w:r>
      <w:r>
        <w:rPr>
          <w:rFonts w:ascii="Arial MT" w:hAnsi="Arial MT"/>
          <w:spacing w:val="-8"/>
        </w:rPr>
        <w:t xml:space="preserve"> </w:t>
      </w:r>
      <w:r>
        <w:rPr>
          <w:rFonts w:ascii="Arial MT" w:hAnsi="Arial MT"/>
        </w:rPr>
        <w:t>2</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la</w:t>
      </w:r>
      <w:r>
        <w:rPr>
          <w:rFonts w:ascii="Arial MT" w:hAnsi="Arial MT"/>
          <w:spacing w:val="-8"/>
        </w:rPr>
        <w:t xml:space="preserve"> </w:t>
      </w:r>
      <w:r>
        <w:rPr>
          <w:rFonts w:ascii="Arial MT" w:hAnsi="Arial MT"/>
        </w:rPr>
        <w:t>Ley</w:t>
      </w:r>
      <w:r>
        <w:rPr>
          <w:rFonts w:ascii="Arial MT" w:hAnsi="Arial MT"/>
          <w:spacing w:val="-8"/>
        </w:rPr>
        <w:t xml:space="preserve"> </w:t>
      </w:r>
      <w:r>
        <w:rPr>
          <w:rFonts w:ascii="Arial MT" w:hAnsi="Arial MT"/>
        </w:rPr>
        <w:t>1150</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2007</w:t>
      </w:r>
      <w:r>
        <w:rPr>
          <w:rFonts w:ascii="Arial MT" w:hAnsi="Arial MT"/>
          <w:spacing w:val="-8"/>
        </w:rPr>
        <w:t xml:space="preserve"> </w:t>
      </w:r>
      <w:r>
        <w:rPr>
          <w:rFonts w:ascii="Arial MT" w:hAnsi="Arial MT"/>
        </w:rPr>
        <w:t>–numeral</w:t>
      </w:r>
      <w:r>
        <w:rPr>
          <w:rFonts w:ascii="Arial MT" w:hAnsi="Arial MT"/>
          <w:spacing w:val="-7"/>
        </w:rPr>
        <w:t xml:space="preserve"> </w:t>
      </w:r>
      <w:r>
        <w:rPr>
          <w:rFonts w:ascii="Arial MT" w:hAnsi="Arial MT"/>
        </w:rPr>
        <w:t>que,</w:t>
      </w:r>
      <w:r>
        <w:rPr>
          <w:rFonts w:ascii="Arial MT" w:hAnsi="Arial MT"/>
          <w:spacing w:val="-8"/>
        </w:rPr>
        <w:t xml:space="preserve"> </w:t>
      </w:r>
      <w:r>
        <w:rPr>
          <w:rFonts w:ascii="Arial MT" w:hAnsi="Arial MT"/>
        </w:rPr>
        <w:t>se reitera,</w:t>
      </w:r>
      <w:r>
        <w:rPr>
          <w:rFonts w:ascii="Arial MT" w:hAnsi="Arial MT"/>
          <w:spacing w:val="-3"/>
        </w:rPr>
        <w:t xml:space="preserve"> </w:t>
      </w:r>
      <w:r>
        <w:rPr>
          <w:rFonts w:ascii="Arial MT" w:hAnsi="Arial MT"/>
        </w:rPr>
        <w:t>había</w:t>
      </w:r>
      <w:r>
        <w:rPr>
          <w:rFonts w:ascii="Arial MT" w:hAnsi="Arial MT"/>
          <w:spacing w:val="-3"/>
        </w:rPr>
        <w:t xml:space="preserve"> </w:t>
      </w:r>
      <w:r>
        <w:rPr>
          <w:rFonts w:ascii="Arial MT" w:hAnsi="Arial MT"/>
        </w:rPr>
        <w:t>sido</w:t>
      </w:r>
      <w:r>
        <w:rPr>
          <w:rFonts w:ascii="Arial MT" w:hAnsi="Arial MT"/>
          <w:spacing w:val="-3"/>
        </w:rPr>
        <w:t xml:space="preserve"> </w:t>
      </w:r>
      <w:r>
        <w:rPr>
          <w:rFonts w:ascii="Arial MT" w:hAnsi="Arial MT"/>
        </w:rPr>
        <w:t>modificado</w:t>
      </w:r>
      <w:r>
        <w:rPr>
          <w:rFonts w:ascii="Arial MT" w:hAnsi="Arial MT"/>
          <w:spacing w:val="-3"/>
        </w:rPr>
        <w:t xml:space="preserve"> </w:t>
      </w:r>
      <w:r>
        <w:rPr>
          <w:rFonts w:ascii="Arial MT" w:hAnsi="Arial MT"/>
        </w:rPr>
        <w:t>por</w:t>
      </w:r>
      <w:r>
        <w:rPr>
          <w:rFonts w:ascii="Arial MT" w:hAnsi="Arial MT"/>
          <w:spacing w:val="-3"/>
        </w:rPr>
        <w:t xml:space="preserve"> </w:t>
      </w:r>
      <w:r>
        <w:rPr>
          <w:rFonts w:ascii="Arial MT" w:hAnsi="Arial MT"/>
        </w:rPr>
        <w:t>el</w:t>
      </w:r>
      <w:r>
        <w:rPr>
          <w:rFonts w:ascii="Arial MT" w:hAnsi="Arial MT"/>
          <w:spacing w:val="-3"/>
        </w:rPr>
        <w:t xml:space="preserve"> </w:t>
      </w:r>
      <w:r>
        <w:rPr>
          <w:rFonts w:ascii="Arial MT" w:hAnsi="Arial MT"/>
        </w:rPr>
        <w:t>artículo</w:t>
      </w:r>
      <w:r>
        <w:rPr>
          <w:rFonts w:ascii="Arial MT" w:hAnsi="Arial MT"/>
          <w:spacing w:val="-3"/>
        </w:rPr>
        <w:t xml:space="preserve"> </w:t>
      </w:r>
      <w:r>
        <w:rPr>
          <w:rFonts w:ascii="Arial MT" w:hAnsi="Arial MT"/>
        </w:rPr>
        <w:t>94</w:t>
      </w:r>
      <w:r>
        <w:rPr>
          <w:rFonts w:ascii="Arial MT" w:hAnsi="Arial MT"/>
          <w:spacing w:val="-3"/>
        </w:rPr>
        <w:t xml:space="preserve"> </w:t>
      </w:r>
      <w:r>
        <w:rPr>
          <w:rFonts w:ascii="Arial MT" w:hAnsi="Arial MT"/>
        </w:rPr>
        <w:t>de</w:t>
      </w:r>
      <w:r>
        <w:rPr>
          <w:rFonts w:ascii="Arial MT" w:hAnsi="Arial MT"/>
          <w:spacing w:val="-3"/>
        </w:rPr>
        <w:t xml:space="preserve"> </w:t>
      </w:r>
      <w:r>
        <w:rPr>
          <w:rFonts w:ascii="Arial MT" w:hAnsi="Arial MT"/>
        </w:rPr>
        <w:t>la</w:t>
      </w:r>
      <w:r>
        <w:rPr>
          <w:rFonts w:ascii="Arial MT" w:hAnsi="Arial MT"/>
          <w:spacing w:val="-3"/>
        </w:rPr>
        <w:t xml:space="preserve"> </w:t>
      </w:r>
      <w:r>
        <w:rPr>
          <w:rFonts w:ascii="Arial MT" w:hAnsi="Arial MT"/>
        </w:rPr>
        <w:t>Ley</w:t>
      </w:r>
      <w:r>
        <w:rPr>
          <w:rFonts w:ascii="Arial MT" w:hAnsi="Arial MT"/>
          <w:spacing w:val="-3"/>
        </w:rPr>
        <w:t xml:space="preserve"> </w:t>
      </w:r>
      <w:r>
        <w:rPr>
          <w:rFonts w:ascii="Arial MT" w:hAnsi="Arial MT"/>
        </w:rPr>
        <w:t>1474</w:t>
      </w:r>
      <w:r>
        <w:rPr>
          <w:rFonts w:ascii="Arial MT" w:hAnsi="Arial MT"/>
          <w:spacing w:val="-3"/>
        </w:rPr>
        <w:t xml:space="preserve"> </w:t>
      </w:r>
      <w:r>
        <w:rPr>
          <w:rFonts w:ascii="Arial MT" w:hAnsi="Arial MT"/>
        </w:rPr>
        <w:t>de</w:t>
      </w:r>
      <w:r>
        <w:rPr>
          <w:rFonts w:ascii="Arial MT" w:hAnsi="Arial MT"/>
          <w:spacing w:val="-3"/>
        </w:rPr>
        <w:t xml:space="preserve"> </w:t>
      </w:r>
      <w:r>
        <w:rPr>
          <w:rFonts w:ascii="Arial MT" w:hAnsi="Arial MT"/>
        </w:rPr>
        <w:t>2011</w:t>
      </w:r>
      <w:r>
        <w:rPr>
          <w:rFonts w:ascii="Arial MT" w:hAnsi="Arial MT"/>
          <w:spacing w:val="-3"/>
        </w:rPr>
        <w:t xml:space="preserve"> </w:t>
      </w:r>
      <w:r>
        <w:rPr>
          <w:rFonts w:ascii="Arial MT" w:hAnsi="Arial MT"/>
        </w:rPr>
        <w:t>y</w:t>
      </w:r>
      <w:r>
        <w:rPr>
          <w:rFonts w:ascii="Arial MT" w:hAnsi="Arial MT"/>
          <w:spacing w:val="-3"/>
        </w:rPr>
        <w:t xml:space="preserve"> </w:t>
      </w:r>
      <w:r>
        <w:rPr>
          <w:rFonts w:ascii="Arial MT" w:hAnsi="Arial MT"/>
        </w:rPr>
        <w:t>este</w:t>
      </w:r>
      <w:r>
        <w:rPr>
          <w:rFonts w:ascii="Arial MT" w:hAnsi="Arial MT"/>
          <w:spacing w:val="-3"/>
        </w:rPr>
        <w:t xml:space="preserve"> </w:t>
      </w:r>
      <w:r>
        <w:rPr>
          <w:rFonts w:ascii="Arial MT" w:hAnsi="Arial MT"/>
        </w:rPr>
        <w:t>a</w:t>
      </w:r>
      <w:r>
        <w:rPr>
          <w:rFonts w:ascii="Arial MT" w:hAnsi="Arial MT"/>
          <w:spacing w:val="-3"/>
        </w:rPr>
        <w:t xml:space="preserve"> </w:t>
      </w:r>
      <w:r>
        <w:rPr>
          <w:rFonts w:ascii="Arial MT" w:hAnsi="Arial MT"/>
        </w:rPr>
        <w:t>su</w:t>
      </w:r>
      <w:r>
        <w:rPr>
          <w:rFonts w:ascii="Arial MT" w:hAnsi="Arial MT"/>
          <w:spacing w:val="-3"/>
        </w:rPr>
        <w:t xml:space="preserve"> </w:t>
      </w:r>
      <w:r>
        <w:rPr>
          <w:rFonts w:ascii="Arial MT" w:hAnsi="Arial MT"/>
        </w:rPr>
        <w:t>vez</w:t>
      </w:r>
      <w:r>
        <w:rPr>
          <w:rFonts w:ascii="Arial MT" w:hAnsi="Arial MT"/>
          <w:spacing w:val="-3"/>
        </w:rPr>
        <w:t xml:space="preserve"> </w:t>
      </w:r>
      <w:r>
        <w:rPr>
          <w:rFonts w:ascii="Arial MT" w:hAnsi="Arial MT"/>
        </w:rPr>
        <w:t>por el artículo 42 de la Ley 1955 de 2019–.</w:t>
      </w:r>
    </w:p>
    <w:p w14:paraId="1E86AEF9" w14:textId="77777777" w:rsidR="002B3C1E" w:rsidRDefault="00000000">
      <w:pPr>
        <w:pStyle w:val="Textoindependiente"/>
        <w:spacing w:before="121" w:line="276" w:lineRule="auto"/>
        <w:ind w:left="142" w:right="141" w:firstLine="709"/>
        <w:jc w:val="both"/>
      </w:pPr>
      <w:r>
        <w:t>Por</w:t>
      </w:r>
      <w:r>
        <w:rPr>
          <w:spacing w:val="-4"/>
        </w:rPr>
        <w:t xml:space="preserve"> </w:t>
      </w:r>
      <w:r>
        <w:t>ello,</w:t>
      </w:r>
      <w:r>
        <w:rPr>
          <w:spacing w:val="-4"/>
        </w:rPr>
        <w:t xml:space="preserve"> </w:t>
      </w:r>
      <w:r>
        <w:t>como</w:t>
      </w:r>
      <w:r>
        <w:rPr>
          <w:spacing w:val="-4"/>
        </w:rPr>
        <w:t xml:space="preserve"> </w:t>
      </w:r>
      <w:r>
        <w:t>«lo</w:t>
      </w:r>
      <w:r>
        <w:rPr>
          <w:spacing w:val="-4"/>
        </w:rPr>
        <w:t xml:space="preserve"> </w:t>
      </w:r>
      <w:r>
        <w:t>accesorio</w:t>
      </w:r>
      <w:r>
        <w:rPr>
          <w:spacing w:val="-4"/>
        </w:rPr>
        <w:t xml:space="preserve"> </w:t>
      </w:r>
      <w:r>
        <w:t>sigue</w:t>
      </w:r>
      <w:r>
        <w:rPr>
          <w:spacing w:val="-4"/>
        </w:rPr>
        <w:t xml:space="preserve"> </w:t>
      </w:r>
      <w:r>
        <w:t>la</w:t>
      </w:r>
      <w:r>
        <w:rPr>
          <w:spacing w:val="-4"/>
        </w:rPr>
        <w:t xml:space="preserve"> </w:t>
      </w:r>
      <w:r>
        <w:t>suerte</w:t>
      </w:r>
      <w:r>
        <w:rPr>
          <w:spacing w:val="-4"/>
        </w:rPr>
        <w:t xml:space="preserve"> </w:t>
      </w:r>
      <w:r>
        <w:t>de</w:t>
      </w:r>
      <w:r>
        <w:rPr>
          <w:spacing w:val="-4"/>
        </w:rPr>
        <w:t xml:space="preserve"> </w:t>
      </w:r>
      <w:r>
        <w:t>lo</w:t>
      </w:r>
      <w:r>
        <w:rPr>
          <w:spacing w:val="-4"/>
        </w:rPr>
        <w:t xml:space="preserve"> </w:t>
      </w:r>
      <w:r>
        <w:t>principal»,</w:t>
      </w:r>
      <w:r>
        <w:rPr>
          <w:spacing w:val="-5"/>
        </w:rPr>
        <w:t xml:space="preserve"> </w:t>
      </w:r>
      <w:r>
        <w:t>si</w:t>
      </w:r>
      <w:r>
        <w:rPr>
          <w:spacing w:val="-4"/>
        </w:rPr>
        <w:t xml:space="preserve"> </w:t>
      </w:r>
      <w:r>
        <w:t>se</w:t>
      </w:r>
      <w:r>
        <w:rPr>
          <w:spacing w:val="-4"/>
        </w:rPr>
        <w:t xml:space="preserve"> </w:t>
      </w:r>
      <w:r>
        <w:t>subroga</w:t>
      </w:r>
      <w:r>
        <w:rPr>
          <w:spacing w:val="-4"/>
        </w:rPr>
        <w:t xml:space="preserve"> </w:t>
      </w:r>
      <w:r>
        <w:t>la</w:t>
      </w:r>
      <w:r>
        <w:rPr>
          <w:spacing w:val="-4"/>
        </w:rPr>
        <w:t xml:space="preserve"> </w:t>
      </w:r>
      <w:r>
        <w:t xml:space="preserve">norma </w:t>
      </w:r>
      <w:r>
        <w:rPr>
          <w:rFonts w:ascii="Arial" w:hAnsi="Arial"/>
          <w:i/>
        </w:rPr>
        <w:t xml:space="preserve">principal </w:t>
      </w:r>
      <w:r>
        <w:t>que había sido modificada por el artículo 42 de la Ley 1955 de 2019, de contera, la</w:t>
      </w:r>
      <w:r>
        <w:rPr>
          <w:spacing w:val="-5"/>
        </w:rPr>
        <w:t xml:space="preserve"> </w:t>
      </w:r>
      <w:r>
        <w:rPr>
          <w:rFonts w:ascii="Arial" w:hAnsi="Arial"/>
          <w:i/>
        </w:rPr>
        <w:t>accesoria</w:t>
      </w:r>
      <w:r>
        <w:rPr>
          <w:rFonts w:ascii="Arial" w:hAnsi="Arial"/>
          <w:i/>
          <w:spacing w:val="-6"/>
        </w:rPr>
        <w:t xml:space="preserve"> </w:t>
      </w:r>
      <w:r>
        <w:t>también</w:t>
      </w:r>
      <w:r>
        <w:rPr>
          <w:spacing w:val="-5"/>
        </w:rPr>
        <w:t xml:space="preserve"> </w:t>
      </w:r>
      <w:r>
        <w:t>pierde</w:t>
      </w:r>
      <w:r>
        <w:rPr>
          <w:spacing w:val="-5"/>
        </w:rPr>
        <w:t xml:space="preserve"> </w:t>
      </w:r>
      <w:r>
        <w:t>vigencia.</w:t>
      </w:r>
      <w:r>
        <w:rPr>
          <w:spacing w:val="-5"/>
        </w:rPr>
        <w:t xml:space="preserve"> </w:t>
      </w:r>
      <w:r>
        <w:t>No</w:t>
      </w:r>
      <w:r>
        <w:rPr>
          <w:spacing w:val="-5"/>
        </w:rPr>
        <w:t xml:space="preserve"> </w:t>
      </w:r>
      <w:r>
        <w:t>podría</w:t>
      </w:r>
      <w:r>
        <w:rPr>
          <w:spacing w:val="-4"/>
        </w:rPr>
        <w:t xml:space="preserve"> </w:t>
      </w:r>
      <w:r>
        <w:t>afirmarse</w:t>
      </w:r>
      <w:r>
        <w:rPr>
          <w:spacing w:val="-5"/>
        </w:rPr>
        <w:t xml:space="preserve"> </w:t>
      </w:r>
      <w:r>
        <w:t>que</w:t>
      </w:r>
      <w:r>
        <w:rPr>
          <w:spacing w:val="-5"/>
        </w:rPr>
        <w:t xml:space="preserve"> </w:t>
      </w:r>
      <w:r>
        <w:t>la</w:t>
      </w:r>
      <w:r>
        <w:rPr>
          <w:spacing w:val="-5"/>
        </w:rPr>
        <w:t xml:space="preserve"> </w:t>
      </w:r>
      <w:r>
        <w:t>Ley</w:t>
      </w:r>
      <w:r>
        <w:rPr>
          <w:spacing w:val="-5"/>
        </w:rPr>
        <w:t xml:space="preserve"> </w:t>
      </w:r>
      <w:r>
        <w:t>1955</w:t>
      </w:r>
      <w:r>
        <w:rPr>
          <w:spacing w:val="-5"/>
        </w:rPr>
        <w:t xml:space="preserve"> </w:t>
      </w:r>
      <w:r>
        <w:t>de</w:t>
      </w:r>
      <w:r>
        <w:rPr>
          <w:spacing w:val="-5"/>
        </w:rPr>
        <w:t xml:space="preserve"> </w:t>
      </w:r>
      <w:r>
        <w:t>2019</w:t>
      </w:r>
      <w:r>
        <w:rPr>
          <w:spacing w:val="-5"/>
        </w:rPr>
        <w:t xml:space="preserve"> </w:t>
      </w:r>
      <w:r>
        <w:t>es</w:t>
      </w:r>
      <w:r>
        <w:rPr>
          <w:spacing w:val="-5"/>
        </w:rPr>
        <w:t xml:space="preserve"> una</w:t>
      </w:r>
    </w:p>
    <w:p w14:paraId="2FF34BC4" w14:textId="77777777" w:rsidR="002B3C1E" w:rsidRDefault="00000000">
      <w:pPr>
        <w:pStyle w:val="Textoindependiente"/>
        <w:spacing w:before="4"/>
        <w:rPr>
          <w:sz w:val="20"/>
        </w:rPr>
      </w:pPr>
      <w:r>
        <w:rPr>
          <w:noProof/>
          <w:sz w:val="20"/>
        </w:rPr>
        <mc:AlternateContent>
          <mc:Choice Requires="wps">
            <w:drawing>
              <wp:anchor distT="0" distB="0" distL="0" distR="0" simplePos="0" relativeHeight="487644672" behindDoc="1" locked="0" layoutInCell="1" allowOverlap="1" wp14:anchorId="54805335" wp14:editId="5A050D4A">
                <wp:simplePos x="0" y="0"/>
                <wp:positionH relativeFrom="page">
                  <wp:posOffset>1080516</wp:posOffset>
                </wp:positionH>
                <wp:positionV relativeFrom="paragraph">
                  <wp:posOffset>164284</wp:posOffset>
                </wp:positionV>
                <wp:extent cx="1828800" cy="7620"/>
                <wp:effectExtent l="0" t="0" r="0" b="0"/>
                <wp:wrapTopAndBottom/>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17F81" id="Graphic 133" o:spid="_x0000_s1026" style="position:absolute;margin-left:85.1pt;margin-top:12.95pt;width:2in;height:.6pt;z-index:-15671808;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" path="m1828800,l,,,7619r1828800,l1828800,xe" fillcolor="black" stroked="f">
                <v:path arrowok="t"/>
                <w10:wrap type="topAndBottom" anchorx="page"/>
              </v:shape>
            </w:pict>
          </mc:Fallback>
        </mc:AlternateContent>
      </w:r>
    </w:p>
    <w:p w14:paraId="23AE78B8" w14:textId="77777777" w:rsidR="002B3C1E" w:rsidRDefault="00000000">
      <w:pPr>
        <w:spacing w:before="101"/>
        <w:ind w:left="142" w:right="143"/>
        <w:jc w:val="both"/>
        <w:rPr>
          <w:sz w:val="19"/>
        </w:rPr>
      </w:pPr>
      <w:r>
        <w:rPr>
          <w:sz w:val="19"/>
        </w:rPr>
        <w:t>correspondan</w:t>
      </w:r>
      <w:r>
        <w:rPr>
          <w:spacing w:val="-13"/>
          <w:sz w:val="19"/>
        </w:rPr>
        <w:t xml:space="preserve"> </w:t>
      </w:r>
      <w:r>
        <w:rPr>
          <w:sz w:val="19"/>
        </w:rPr>
        <w:t>a</w:t>
      </w:r>
      <w:r>
        <w:rPr>
          <w:spacing w:val="-13"/>
          <w:sz w:val="19"/>
        </w:rPr>
        <w:t xml:space="preserve"> </w:t>
      </w:r>
      <w:r>
        <w:rPr>
          <w:sz w:val="19"/>
        </w:rPr>
        <w:t>la</w:t>
      </w:r>
      <w:r>
        <w:rPr>
          <w:spacing w:val="-13"/>
          <w:sz w:val="19"/>
        </w:rPr>
        <w:t xml:space="preserve"> </w:t>
      </w:r>
      <w:r>
        <w:rPr>
          <w:sz w:val="19"/>
        </w:rPr>
        <w:t>definición</w:t>
      </w:r>
      <w:r>
        <w:rPr>
          <w:spacing w:val="-12"/>
          <w:sz w:val="19"/>
        </w:rPr>
        <w:t xml:space="preserve"> </w:t>
      </w:r>
      <w:r>
        <w:rPr>
          <w:sz w:val="19"/>
        </w:rPr>
        <w:t>de</w:t>
      </w:r>
      <w:r>
        <w:rPr>
          <w:spacing w:val="-13"/>
          <w:sz w:val="19"/>
        </w:rPr>
        <w:t xml:space="preserve"> </w:t>
      </w:r>
      <w:r>
        <w:rPr>
          <w:sz w:val="19"/>
        </w:rPr>
        <w:t>"gran</w:t>
      </w:r>
      <w:r>
        <w:rPr>
          <w:spacing w:val="-13"/>
          <w:sz w:val="19"/>
        </w:rPr>
        <w:t xml:space="preserve"> </w:t>
      </w:r>
      <w:r>
        <w:rPr>
          <w:sz w:val="19"/>
        </w:rPr>
        <w:t>almacén"</w:t>
      </w:r>
      <w:r>
        <w:rPr>
          <w:spacing w:val="-13"/>
          <w:sz w:val="19"/>
        </w:rPr>
        <w:t xml:space="preserve"> </w:t>
      </w:r>
      <w:r>
        <w:rPr>
          <w:sz w:val="19"/>
        </w:rPr>
        <w:t>señalada</w:t>
      </w:r>
      <w:r>
        <w:rPr>
          <w:spacing w:val="-12"/>
          <w:sz w:val="19"/>
        </w:rPr>
        <w:t xml:space="preserve"> </w:t>
      </w:r>
      <w:r>
        <w:rPr>
          <w:sz w:val="19"/>
        </w:rPr>
        <w:t>por</w:t>
      </w:r>
      <w:r>
        <w:rPr>
          <w:spacing w:val="-13"/>
          <w:sz w:val="19"/>
        </w:rPr>
        <w:t xml:space="preserve"> </w:t>
      </w:r>
      <w:r>
        <w:rPr>
          <w:sz w:val="19"/>
        </w:rPr>
        <w:t>la</w:t>
      </w:r>
      <w:r>
        <w:rPr>
          <w:spacing w:val="-13"/>
          <w:sz w:val="19"/>
        </w:rPr>
        <w:t xml:space="preserve"> </w:t>
      </w:r>
      <w:r>
        <w:rPr>
          <w:sz w:val="19"/>
        </w:rPr>
        <w:t>Superintendencia</w:t>
      </w:r>
      <w:r>
        <w:rPr>
          <w:spacing w:val="-13"/>
          <w:sz w:val="19"/>
        </w:rPr>
        <w:t xml:space="preserve"> </w:t>
      </w:r>
      <w:r>
        <w:rPr>
          <w:sz w:val="19"/>
        </w:rPr>
        <w:t>de</w:t>
      </w:r>
      <w:r>
        <w:rPr>
          <w:spacing w:val="-13"/>
          <w:sz w:val="19"/>
        </w:rPr>
        <w:t xml:space="preserve"> </w:t>
      </w:r>
      <w:r>
        <w:rPr>
          <w:sz w:val="19"/>
        </w:rPr>
        <w:t>Industria</w:t>
      </w:r>
      <w:r>
        <w:rPr>
          <w:spacing w:val="-13"/>
          <w:sz w:val="19"/>
        </w:rPr>
        <w:t xml:space="preserve"> </w:t>
      </w:r>
      <w:r>
        <w:rPr>
          <w:sz w:val="19"/>
        </w:rPr>
        <w:t>y</w:t>
      </w:r>
      <w:r>
        <w:rPr>
          <w:spacing w:val="-13"/>
          <w:sz w:val="19"/>
        </w:rPr>
        <w:t xml:space="preserve"> </w:t>
      </w:r>
      <w:r>
        <w:rPr>
          <w:sz w:val="19"/>
        </w:rPr>
        <w:t>Comercio, se determinarán en el reglamento que para el efecto expida el Gobierno Nacional.</w:t>
      </w:r>
    </w:p>
    <w:p w14:paraId="7759EE80" w14:textId="77777777" w:rsidR="002B3C1E" w:rsidRDefault="00000000">
      <w:pPr>
        <w:ind w:left="142" w:right="140" w:firstLine="709"/>
        <w:jc w:val="both"/>
        <w:rPr>
          <w:sz w:val="19"/>
        </w:rPr>
      </w:pPr>
      <w:proofErr w:type="gramStart"/>
      <w:r>
        <w:rPr>
          <w:sz w:val="19"/>
        </w:rPr>
        <w:t>»PARÁGRAFO</w:t>
      </w:r>
      <w:proofErr w:type="gramEnd"/>
      <w:r>
        <w:rPr>
          <w:sz w:val="19"/>
        </w:rPr>
        <w:t xml:space="preserve"> SEGUNDO.</w:t>
      </w:r>
      <w:r>
        <w:rPr>
          <w:spacing w:val="-2"/>
          <w:sz w:val="19"/>
        </w:rPr>
        <w:t xml:space="preserve"> </w:t>
      </w:r>
      <w:r>
        <w:rPr>
          <w:sz w:val="19"/>
        </w:rPr>
        <w:t>La contratación a que se refiere el presente artículo se realizará exclusivamente</w:t>
      </w:r>
      <w:r>
        <w:rPr>
          <w:spacing w:val="-4"/>
          <w:sz w:val="19"/>
        </w:rPr>
        <w:t xml:space="preserve"> </w:t>
      </w:r>
      <w:r>
        <w:rPr>
          <w:sz w:val="19"/>
        </w:rPr>
        <w:t>con</w:t>
      </w:r>
      <w:r>
        <w:rPr>
          <w:spacing w:val="-4"/>
          <w:sz w:val="19"/>
        </w:rPr>
        <w:t xml:space="preserve"> </w:t>
      </w:r>
      <w:r>
        <w:rPr>
          <w:sz w:val="19"/>
        </w:rPr>
        <w:t>las</w:t>
      </w:r>
      <w:r>
        <w:rPr>
          <w:spacing w:val="-4"/>
          <w:sz w:val="19"/>
        </w:rPr>
        <w:t xml:space="preserve"> </w:t>
      </w:r>
      <w:r>
        <w:rPr>
          <w:sz w:val="19"/>
        </w:rPr>
        <w:t>reglas</w:t>
      </w:r>
      <w:r>
        <w:rPr>
          <w:spacing w:val="-4"/>
          <w:sz w:val="19"/>
        </w:rPr>
        <w:t xml:space="preserve"> </w:t>
      </w:r>
      <w:r>
        <w:rPr>
          <w:sz w:val="19"/>
        </w:rPr>
        <w:t>en</w:t>
      </w:r>
      <w:r>
        <w:rPr>
          <w:spacing w:val="-4"/>
          <w:sz w:val="19"/>
        </w:rPr>
        <w:t xml:space="preserve"> </w:t>
      </w:r>
      <w:r>
        <w:rPr>
          <w:sz w:val="19"/>
        </w:rPr>
        <w:t>él</w:t>
      </w:r>
      <w:r>
        <w:rPr>
          <w:spacing w:val="-4"/>
          <w:sz w:val="19"/>
        </w:rPr>
        <w:t xml:space="preserve"> </w:t>
      </w:r>
      <w:r>
        <w:rPr>
          <w:sz w:val="19"/>
        </w:rPr>
        <w:t>contempladas</w:t>
      </w:r>
      <w:r>
        <w:rPr>
          <w:spacing w:val="-4"/>
          <w:sz w:val="19"/>
        </w:rPr>
        <w:t xml:space="preserve"> </w:t>
      </w:r>
      <w:r>
        <w:rPr>
          <w:sz w:val="19"/>
        </w:rPr>
        <w:t>y</w:t>
      </w:r>
      <w:r>
        <w:rPr>
          <w:spacing w:val="-4"/>
          <w:sz w:val="19"/>
        </w:rPr>
        <w:t xml:space="preserve"> </w:t>
      </w:r>
      <w:r>
        <w:rPr>
          <w:sz w:val="19"/>
        </w:rPr>
        <w:t>en</w:t>
      </w:r>
      <w:r>
        <w:rPr>
          <w:spacing w:val="-4"/>
          <w:sz w:val="19"/>
        </w:rPr>
        <w:t xml:space="preserve"> </w:t>
      </w:r>
      <w:r>
        <w:rPr>
          <w:sz w:val="19"/>
        </w:rPr>
        <w:t>su</w:t>
      </w:r>
      <w:r>
        <w:rPr>
          <w:spacing w:val="-4"/>
          <w:sz w:val="19"/>
        </w:rPr>
        <w:t xml:space="preserve"> </w:t>
      </w:r>
      <w:r>
        <w:rPr>
          <w:sz w:val="19"/>
        </w:rPr>
        <w:t>reglamentación.</w:t>
      </w:r>
      <w:r>
        <w:rPr>
          <w:spacing w:val="-4"/>
          <w:sz w:val="19"/>
        </w:rPr>
        <w:t xml:space="preserve"> </w:t>
      </w:r>
      <w:r>
        <w:rPr>
          <w:sz w:val="19"/>
        </w:rPr>
        <w:t>En</w:t>
      </w:r>
      <w:r>
        <w:rPr>
          <w:spacing w:val="-4"/>
          <w:sz w:val="19"/>
        </w:rPr>
        <w:t xml:space="preserve"> </w:t>
      </w:r>
      <w:r>
        <w:rPr>
          <w:sz w:val="19"/>
        </w:rPr>
        <w:t>particular</w:t>
      </w:r>
      <w:r>
        <w:rPr>
          <w:spacing w:val="-4"/>
          <w:sz w:val="19"/>
        </w:rPr>
        <w:t xml:space="preserve"> </w:t>
      </w:r>
      <w:r>
        <w:rPr>
          <w:sz w:val="19"/>
        </w:rPr>
        <w:t>no</w:t>
      </w:r>
      <w:r>
        <w:rPr>
          <w:spacing w:val="-4"/>
          <w:sz w:val="19"/>
        </w:rPr>
        <w:t xml:space="preserve"> </w:t>
      </w:r>
      <w:r>
        <w:rPr>
          <w:sz w:val="19"/>
        </w:rPr>
        <w:t>se</w:t>
      </w:r>
      <w:r>
        <w:rPr>
          <w:spacing w:val="-4"/>
          <w:sz w:val="19"/>
        </w:rPr>
        <w:t xml:space="preserve"> </w:t>
      </w:r>
      <w:r>
        <w:rPr>
          <w:sz w:val="19"/>
        </w:rPr>
        <w:t>aplicará</w:t>
      </w:r>
      <w:r>
        <w:rPr>
          <w:spacing w:val="-4"/>
          <w:sz w:val="19"/>
        </w:rPr>
        <w:t xml:space="preserve"> </w:t>
      </w:r>
      <w:r>
        <w:rPr>
          <w:sz w:val="19"/>
        </w:rPr>
        <w:t>lo previsto en la Ley 816 de 2003».</w:t>
      </w:r>
    </w:p>
    <w:p w14:paraId="501FA587" w14:textId="77777777" w:rsidR="002B3C1E" w:rsidRDefault="00000000">
      <w:pPr>
        <w:spacing w:before="214"/>
        <w:ind w:left="851"/>
        <w:rPr>
          <w:sz w:val="12"/>
        </w:rPr>
      </w:pPr>
      <w:r>
        <w:rPr>
          <w:spacing w:val="-10"/>
          <w:sz w:val="12"/>
        </w:rPr>
        <w:t>4</w:t>
      </w:r>
    </w:p>
    <w:p w14:paraId="691DFDCA" w14:textId="77777777" w:rsidR="002B3C1E" w:rsidRDefault="002B3C1E">
      <w:pPr>
        <w:spacing w:before="84"/>
        <w:ind w:left="142"/>
        <w:rPr>
          <w:sz w:val="19"/>
        </w:rPr>
      </w:pPr>
      <w:hyperlink r:id="rId14">
        <w:r>
          <w:rPr>
            <w:spacing w:val="-2"/>
            <w:sz w:val="19"/>
          </w:rPr>
          <w:t>http://leyes.senado.gov.co/proyectos/images/documentos/Textos%20Radicados/Ponencias/2019/gaceta</w:t>
        </w:r>
      </w:hyperlink>
    </w:p>
    <w:p w14:paraId="3E9E0EBE" w14:textId="77777777" w:rsidR="002B3C1E" w:rsidRDefault="00000000">
      <w:pPr>
        <w:ind w:left="142"/>
        <w:rPr>
          <w:sz w:val="19"/>
        </w:rPr>
      </w:pPr>
      <w:r>
        <w:rPr>
          <w:spacing w:val="-2"/>
          <w:sz w:val="19"/>
        </w:rPr>
        <w:t>_33.pdf</w:t>
      </w:r>
    </w:p>
    <w:p w14:paraId="50A85920" w14:textId="77777777" w:rsidR="002B3C1E" w:rsidRDefault="002B3C1E">
      <w:pPr>
        <w:rPr>
          <w:sz w:val="19"/>
        </w:rPr>
        <w:sectPr w:rsidR="002B3C1E">
          <w:pgSz w:w="12240" w:h="15840"/>
          <w:pgMar w:top="1840" w:right="1556" w:bottom="1660" w:left="1559" w:header="1157" w:footer="1462" w:gutter="0"/>
          <w:cols w:space="720"/>
        </w:sectPr>
      </w:pPr>
    </w:p>
    <w:p w14:paraId="6570131D" w14:textId="77777777" w:rsidR="002B3C1E" w:rsidRDefault="00000000">
      <w:pPr>
        <w:pStyle w:val="Textoindependiente"/>
        <w:spacing w:before="193" w:line="276" w:lineRule="auto"/>
        <w:ind w:left="142" w:right="141"/>
        <w:jc w:val="both"/>
      </w:pPr>
      <w:r>
        <w:lastRenderedPageBreak/>
        <w:t>ley orgánica, pues en realidad es una ley ordinaria. Así lo ha expresado la Corte Constitucional, al indicar que las leyes por las cuales se aprueba el plan nacional de desarrollo son leyes ordinarias, diferentes a la ley orgánica del plan de desarrollo a la que se refieren los artículos 151 y 342 de la Constitución</w:t>
      </w:r>
      <w:r>
        <w:rPr>
          <w:position w:val="7"/>
          <w:sz w:val="14"/>
        </w:rPr>
        <w:t>5</w:t>
      </w:r>
      <w:r>
        <w:t>. Por lo tanto, no puede acudirse al argumento de la supuesta mayor jerarquía de la Ley 1955 de 2019 para justificar que su artículo 42 no fue derogado por el artículo 30 de la Ley 2069 de 2020.</w:t>
      </w:r>
    </w:p>
    <w:p w14:paraId="179A2E5B" w14:textId="77777777" w:rsidR="002B3C1E" w:rsidRDefault="00000000">
      <w:pPr>
        <w:pStyle w:val="Prrafodelista"/>
        <w:numPr>
          <w:ilvl w:val="0"/>
          <w:numId w:val="2"/>
        </w:numPr>
        <w:tabs>
          <w:tab w:val="left" w:pos="1087"/>
        </w:tabs>
        <w:spacing w:before="119" w:line="276" w:lineRule="auto"/>
        <w:ind w:right="139" w:firstLine="709"/>
        <w:rPr>
          <w:rFonts w:ascii="Arial MT" w:hAnsi="Arial MT"/>
        </w:rPr>
      </w:pPr>
      <w:r>
        <w:rPr>
          <w:rFonts w:ascii="Arial MT" w:hAnsi="Arial MT"/>
        </w:rPr>
        <w:t>El</w:t>
      </w:r>
      <w:r>
        <w:rPr>
          <w:rFonts w:ascii="Arial MT" w:hAnsi="Arial MT"/>
          <w:spacing w:val="-10"/>
        </w:rPr>
        <w:t xml:space="preserve"> </w:t>
      </w:r>
      <w:r>
        <w:rPr>
          <w:rFonts w:ascii="Arial MT" w:hAnsi="Arial MT"/>
        </w:rPr>
        <w:t>artículo</w:t>
      </w:r>
      <w:r>
        <w:rPr>
          <w:rFonts w:ascii="Arial MT" w:hAnsi="Arial MT"/>
          <w:spacing w:val="-11"/>
        </w:rPr>
        <w:t xml:space="preserve"> </w:t>
      </w:r>
      <w:r>
        <w:rPr>
          <w:rFonts w:ascii="Arial MT" w:hAnsi="Arial MT"/>
        </w:rPr>
        <w:t>84</w:t>
      </w:r>
      <w:r>
        <w:rPr>
          <w:rFonts w:ascii="Arial MT" w:hAnsi="Arial MT"/>
          <w:spacing w:val="-10"/>
        </w:rPr>
        <w:t xml:space="preserve"> </w:t>
      </w:r>
      <w:r>
        <w:rPr>
          <w:rFonts w:ascii="Arial MT" w:hAnsi="Arial MT"/>
        </w:rPr>
        <w:t>de</w:t>
      </w:r>
      <w:r>
        <w:rPr>
          <w:rFonts w:ascii="Arial MT" w:hAnsi="Arial MT"/>
          <w:spacing w:val="-10"/>
        </w:rPr>
        <w:t xml:space="preserve"> </w:t>
      </w:r>
      <w:r>
        <w:rPr>
          <w:rFonts w:ascii="Arial MT" w:hAnsi="Arial MT"/>
        </w:rPr>
        <w:t>la</w:t>
      </w:r>
      <w:r>
        <w:rPr>
          <w:rFonts w:ascii="Arial MT" w:hAnsi="Arial MT"/>
          <w:spacing w:val="-11"/>
        </w:rPr>
        <w:t xml:space="preserve"> </w:t>
      </w:r>
      <w:r>
        <w:rPr>
          <w:rFonts w:ascii="Arial MT" w:hAnsi="Arial MT"/>
        </w:rPr>
        <w:t>Ley</w:t>
      </w:r>
      <w:r>
        <w:rPr>
          <w:rFonts w:ascii="Arial MT" w:hAnsi="Arial MT"/>
          <w:spacing w:val="-10"/>
        </w:rPr>
        <w:t xml:space="preserve"> </w:t>
      </w:r>
      <w:r>
        <w:rPr>
          <w:rFonts w:ascii="Arial MT" w:hAnsi="Arial MT"/>
        </w:rPr>
        <w:t>2069</w:t>
      </w:r>
      <w:r>
        <w:rPr>
          <w:rFonts w:ascii="Arial MT" w:hAnsi="Arial MT"/>
          <w:spacing w:val="-10"/>
        </w:rPr>
        <w:t xml:space="preserve"> </w:t>
      </w:r>
      <w:r>
        <w:rPr>
          <w:rFonts w:ascii="Arial MT" w:hAnsi="Arial MT"/>
        </w:rPr>
        <w:t>de</w:t>
      </w:r>
      <w:r>
        <w:rPr>
          <w:rFonts w:ascii="Arial MT" w:hAnsi="Arial MT"/>
          <w:spacing w:val="-10"/>
        </w:rPr>
        <w:t xml:space="preserve"> </w:t>
      </w:r>
      <w:r>
        <w:rPr>
          <w:rFonts w:ascii="Arial MT" w:hAnsi="Arial MT"/>
        </w:rPr>
        <w:t>2020</w:t>
      </w:r>
      <w:r>
        <w:rPr>
          <w:rFonts w:ascii="Arial MT" w:hAnsi="Arial MT"/>
          <w:spacing w:val="-10"/>
        </w:rPr>
        <w:t xml:space="preserve"> </w:t>
      </w:r>
      <w:r>
        <w:rPr>
          <w:rFonts w:ascii="Arial MT" w:hAnsi="Arial MT"/>
        </w:rPr>
        <w:t>establece</w:t>
      </w:r>
      <w:r>
        <w:rPr>
          <w:rFonts w:ascii="Arial MT" w:hAnsi="Arial MT"/>
          <w:spacing w:val="-10"/>
        </w:rPr>
        <w:t xml:space="preserve"> </w:t>
      </w:r>
      <w:r>
        <w:rPr>
          <w:rFonts w:ascii="Arial MT" w:hAnsi="Arial MT"/>
        </w:rPr>
        <w:t>que</w:t>
      </w:r>
      <w:r>
        <w:rPr>
          <w:rFonts w:ascii="Arial MT" w:hAnsi="Arial MT"/>
          <w:spacing w:val="-10"/>
        </w:rPr>
        <w:t xml:space="preserve"> </w:t>
      </w:r>
      <w:r>
        <w:rPr>
          <w:rFonts w:ascii="Arial MT" w:hAnsi="Arial MT"/>
        </w:rPr>
        <w:t>«La</w:t>
      </w:r>
      <w:r>
        <w:rPr>
          <w:rFonts w:ascii="Arial MT" w:hAnsi="Arial MT"/>
          <w:spacing w:val="-11"/>
        </w:rPr>
        <w:t xml:space="preserve"> </w:t>
      </w:r>
      <w:r>
        <w:rPr>
          <w:rFonts w:ascii="Arial MT" w:hAnsi="Arial MT"/>
        </w:rPr>
        <w:t>presente</w:t>
      </w:r>
      <w:r>
        <w:rPr>
          <w:rFonts w:ascii="Arial MT" w:hAnsi="Arial MT"/>
          <w:spacing w:val="-10"/>
        </w:rPr>
        <w:t xml:space="preserve"> </w:t>
      </w:r>
      <w:r>
        <w:rPr>
          <w:rFonts w:ascii="Arial MT" w:hAnsi="Arial MT"/>
        </w:rPr>
        <w:t>Ley</w:t>
      </w:r>
      <w:r>
        <w:rPr>
          <w:rFonts w:ascii="Arial MT" w:hAnsi="Arial MT"/>
          <w:spacing w:val="-10"/>
        </w:rPr>
        <w:t xml:space="preserve"> </w:t>
      </w:r>
      <w:r>
        <w:rPr>
          <w:rFonts w:ascii="Arial MT" w:hAnsi="Arial MT"/>
        </w:rPr>
        <w:t>rige</w:t>
      </w:r>
      <w:r>
        <w:rPr>
          <w:rFonts w:ascii="Arial MT" w:hAnsi="Arial MT"/>
          <w:spacing w:val="-10"/>
        </w:rPr>
        <w:t xml:space="preserve"> </w:t>
      </w:r>
      <w:r>
        <w:rPr>
          <w:rFonts w:ascii="Arial MT" w:hAnsi="Arial MT"/>
        </w:rPr>
        <w:t>a</w:t>
      </w:r>
      <w:r>
        <w:rPr>
          <w:rFonts w:ascii="Arial MT" w:hAnsi="Arial MT"/>
          <w:spacing w:val="-11"/>
        </w:rPr>
        <w:t xml:space="preserve"> </w:t>
      </w:r>
      <w:r>
        <w:rPr>
          <w:rFonts w:ascii="Arial MT" w:hAnsi="Arial MT"/>
        </w:rPr>
        <w:t>partir del momento de su promulgación, […] y deroga […] todas las disposiciones que le sean contrarias». Si el artículo 30 dispone en qué casos debe adelantarse el procedimiento de mínima cuantía –cuando el valor de</w:t>
      </w:r>
      <w:r>
        <w:rPr>
          <w:rFonts w:ascii="Arial MT" w:hAnsi="Arial MT"/>
          <w:spacing w:val="-1"/>
        </w:rPr>
        <w:t xml:space="preserve"> </w:t>
      </w:r>
      <w:r>
        <w:rPr>
          <w:rFonts w:ascii="Arial MT" w:hAnsi="Arial MT"/>
        </w:rPr>
        <w:t>la contratación «[…] no</w:t>
      </w:r>
      <w:r>
        <w:rPr>
          <w:rFonts w:ascii="Arial MT" w:hAnsi="Arial MT"/>
          <w:spacing w:val="-1"/>
        </w:rPr>
        <w:t xml:space="preserve"> </w:t>
      </w:r>
      <w:r>
        <w:rPr>
          <w:rFonts w:ascii="Arial MT" w:hAnsi="Arial MT"/>
        </w:rPr>
        <w:t>excede del</w:t>
      </w:r>
      <w:r>
        <w:rPr>
          <w:rFonts w:ascii="Arial MT" w:hAnsi="Arial MT"/>
          <w:spacing w:val="-1"/>
        </w:rPr>
        <w:t xml:space="preserve"> </w:t>
      </w:r>
      <w:r>
        <w:rPr>
          <w:rFonts w:ascii="Arial MT" w:hAnsi="Arial MT"/>
        </w:rPr>
        <w:t>10 por ciento de la menor cuantía de la entidad independientemente de su objeto»–, sin establecer excepciones al respecto, el artículo 42 de la Ley 1955 de 2019 resultaba contrario a esta regla. En efecto, establecía que si el objeto de la contratación eran bienes o servicios de características</w:t>
      </w:r>
      <w:r>
        <w:rPr>
          <w:rFonts w:ascii="Arial MT" w:hAnsi="Arial MT"/>
          <w:spacing w:val="-3"/>
        </w:rPr>
        <w:t xml:space="preserve"> </w:t>
      </w:r>
      <w:r>
        <w:rPr>
          <w:rFonts w:ascii="Arial MT" w:hAnsi="Arial MT"/>
        </w:rPr>
        <w:t>técnicas</w:t>
      </w:r>
      <w:r>
        <w:rPr>
          <w:rFonts w:ascii="Arial MT" w:hAnsi="Arial MT"/>
          <w:spacing w:val="-4"/>
        </w:rPr>
        <w:t xml:space="preserve"> </w:t>
      </w:r>
      <w:r>
        <w:rPr>
          <w:rFonts w:ascii="Arial MT" w:hAnsi="Arial MT"/>
        </w:rPr>
        <w:t>uniformes</w:t>
      </w:r>
      <w:r>
        <w:rPr>
          <w:rFonts w:ascii="Arial MT" w:hAnsi="Arial MT"/>
          <w:spacing w:val="-3"/>
        </w:rPr>
        <w:t xml:space="preserve"> </w:t>
      </w:r>
      <w:r>
        <w:rPr>
          <w:rFonts w:ascii="Arial MT" w:hAnsi="Arial MT"/>
        </w:rPr>
        <w:t>cuyo</w:t>
      </w:r>
      <w:r>
        <w:rPr>
          <w:rFonts w:ascii="Arial MT" w:hAnsi="Arial MT"/>
          <w:spacing w:val="-3"/>
        </w:rPr>
        <w:t xml:space="preserve"> </w:t>
      </w:r>
      <w:r>
        <w:rPr>
          <w:rFonts w:ascii="Arial MT" w:hAnsi="Arial MT"/>
        </w:rPr>
        <w:t>valor</w:t>
      </w:r>
      <w:r>
        <w:rPr>
          <w:rFonts w:ascii="Arial MT" w:hAnsi="Arial MT"/>
          <w:spacing w:val="-4"/>
        </w:rPr>
        <w:t xml:space="preserve"> </w:t>
      </w:r>
      <w:r>
        <w:rPr>
          <w:rFonts w:ascii="Arial MT" w:hAnsi="Arial MT"/>
        </w:rPr>
        <w:t>no</w:t>
      </w:r>
      <w:r>
        <w:rPr>
          <w:rFonts w:ascii="Arial MT" w:hAnsi="Arial MT"/>
          <w:spacing w:val="-4"/>
        </w:rPr>
        <w:t xml:space="preserve"> </w:t>
      </w:r>
      <w:r>
        <w:rPr>
          <w:rFonts w:ascii="Arial MT" w:hAnsi="Arial MT"/>
        </w:rPr>
        <w:t>excediera</w:t>
      </w:r>
      <w:r>
        <w:rPr>
          <w:rFonts w:ascii="Arial MT" w:hAnsi="Arial MT"/>
          <w:spacing w:val="-4"/>
        </w:rPr>
        <w:t xml:space="preserve"> </w:t>
      </w:r>
      <w:r>
        <w:rPr>
          <w:rFonts w:ascii="Arial MT" w:hAnsi="Arial MT"/>
        </w:rPr>
        <w:t>el</w:t>
      </w:r>
      <w:r>
        <w:rPr>
          <w:rFonts w:ascii="Arial MT" w:hAnsi="Arial MT"/>
          <w:spacing w:val="-3"/>
        </w:rPr>
        <w:t xml:space="preserve"> </w:t>
      </w:r>
      <w:r>
        <w:rPr>
          <w:rFonts w:ascii="Arial MT" w:hAnsi="Arial MT"/>
        </w:rPr>
        <w:t>10%</w:t>
      </w:r>
      <w:r>
        <w:rPr>
          <w:rFonts w:ascii="Arial MT" w:hAnsi="Arial MT"/>
          <w:spacing w:val="-3"/>
        </w:rPr>
        <w:t xml:space="preserve"> </w:t>
      </w:r>
      <w:r>
        <w:rPr>
          <w:rFonts w:ascii="Arial MT" w:hAnsi="Arial MT"/>
        </w:rPr>
        <w:t>de</w:t>
      </w:r>
      <w:r>
        <w:rPr>
          <w:rFonts w:ascii="Arial MT" w:hAnsi="Arial MT"/>
          <w:spacing w:val="-3"/>
        </w:rPr>
        <w:t xml:space="preserve"> </w:t>
      </w:r>
      <w:r>
        <w:rPr>
          <w:rFonts w:ascii="Arial MT" w:hAnsi="Arial MT"/>
        </w:rPr>
        <w:t>la</w:t>
      </w:r>
      <w:r>
        <w:rPr>
          <w:rFonts w:ascii="Arial MT" w:hAnsi="Arial MT"/>
          <w:spacing w:val="-4"/>
        </w:rPr>
        <w:t xml:space="preserve"> </w:t>
      </w:r>
      <w:r>
        <w:rPr>
          <w:rFonts w:ascii="Arial MT" w:hAnsi="Arial MT"/>
        </w:rPr>
        <w:t>menor</w:t>
      </w:r>
      <w:r>
        <w:rPr>
          <w:rFonts w:ascii="Arial MT" w:hAnsi="Arial MT"/>
          <w:spacing w:val="-3"/>
        </w:rPr>
        <w:t xml:space="preserve"> </w:t>
      </w:r>
      <w:r>
        <w:rPr>
          <w:rFonts w:ascii="Arial MT" w:hAnsi="Arial MT"/>
        </w:rPr>
        <w:t>cuantía,</w:t>
      </w:r>
      <w:r>
        <w:rPr>
          <w:rFonts w:ascii="Arial MT" w:hAnsi="Arial MT"/>
          <w:spacing w:val="-3"/>
        </w:rPr>
        <w:t xml:space="preserve"> </w:t>
      </w:r>
      <w:r>
        <w:rPr>
          <w:rFonts w:ascii="Arial MT" w:hAnsi="Arial MT"/>
        </w:rPr>
        <w:t>las entidades</w:t>
      </w:r>
      <w:r>
        <w:rPr>
          <w:rFonts w:ascii="Arial MT" w:hAnsi="Arial MT"/>
          <w:spacing w:val="-15"/>
        </w:rPr>
        <w:t xml:space="preserve"> </w:t>
      </w:r>
      <w:r>
        <w:rPr>
          <w:rFonts w:ascii="Arial MT" w:hAnsi="Arial MT"/>
        </w:rPr>
        <w:t>estatales</w:t>
      </w:r>
      <w:r>
        <w:rPr>
          <w:rFonts w:ascii="Arial MT" w:hAnsi="Arial MT"/>
          <w:spacing w:val="-15"/>
        </w:rPr>
        <w:t xml:space="preserve"> </w:t>
      </w:r>
      <w:r>
        <w:rPr>
          <w:rFonts w:ascii="Arial MT" w:hAnsi="Arial MT"/>
        </w:rPr>
        <w:t>obligadas</w:t>
      </w:r>
      <w:r>
        <w:rPr>
          <w:rFonts w:ascii="Arial MT" w:hAnsi="Arial MT"/>
          <w:spacing w:val="-15"/>
        </w:rPr>
        <w:t xml:space="preserve"> </w:t>
      </w:r>
      <w:r>
        <w:rPr>
          <w:rFonts w:ascii="Arial MT" w:hAnsi="Arial MT"/>
        </w:rPr>
        <w:t>debían</w:t>
      </w:r>
      <w:r>
        <w:rPr>
          <w:rFonts w:ascii="Arial MT" w:hAnsi="Arial MT"/>
          <w:spacing w:val="-15"/>
        </w:rPr>
        <w:t xml:space="preserve"> </w:t>
      </w:r>
      <w:r>
        <w:rPr>
          <w:rFonts w:ascii="Arial MT" w:hAnsi="Arial MT"/>
        </w:rPr>
        <w:t>adquirir</w:t>
      </w:r>
      <w:r>
        <w:rPr>
          <w:rFonts w:ascii="Arial MT" w:hAnsi="Arial MT"/>
          <w:spacing w:val="-15"/>
        </w:rPr>
        <w:t xml:space="preserve"> </w:t>
      </w:r>
      <w:r>
        <w:rPr>
          <w:rFonts w:ascii="Arial MT" w:hAnsi="Arial MT"/>
        </w:rPr>
        <w:t>dichos</w:t>
      </w:r>
      <w:r>
        <w:rPr>
          <w:rFonts w:ascii="Arial MT" w:hAnsi="Arial MT"/>
          <w:spacing w:val="-15"/>
        </w:rPr>
        <w:t xml:space="preserve"> </w:t>
      </w:r>
      <w:r>
        <w:rPr>
          <w:rFonts w:ascii="Arial MT" w:hAnsi="Arial MT"/>
        </w:rPr>
        <w:t>bienes</w:t>
      </w:r>
      <w:r>
        <w:rPr>
          <w:rFonts w:ascii="Arial MT" w:hAnsi="Arial MT"/>
          <w:spacing w:val="-16"/>
        </w:rPr>
        <w:t xml:space="preserve"> </w:t>
      </w:r>
      <w:r>
        <w:rPr>
          <w:rFonts w:ascii="Arial MT" w:hAnsi="Arial MT"/>
        </w:rPr>
        <w:t>y</w:t>
      </w:r>
      <w:r>
        <w:rPr>
          <w:rFonts w:ascii="Arial MT" w:hAnsi="Arial MT"/>
          <w:spacing w:val="-14"/>
        </w:rPr>
        <w:t xml:space="preserve"> </w:t>
      </w:r>
      <w:r>
        <w:rPr>
          <w:rFonts w:ascii="Arial MT" w:hAnsi="Arial MT"/>
        </w:rPr>
        <w:t>servicios</w:t>
      </w:r>
      <w:r>
        <w:rPr>
          <w:rFonts w:ascii="Arial MT" w:hAnsi="Arial MT"/>
          <w:spacing w:val="-15"/>
        </w:rPr>
        <w:t xml:space="preserve"> </w:t>
      </w:r>
      <w:r>
        <w:rPr>
          <w:rFonts w:ascii="Arial MT" w:hAnsi="Arial MT"/>
        </w:rPr>
        <w:t>a</w:t>
      </w:r>
      <w:r>
        <w:rPr>
          <w:rFonts w:ascii="Arial MT" w:hAnsi="Arial MT"/>
          <w:spacing w:val="-16"/>
        </w:rPr>
        <w:t xml:space="preserve"> </w:t>
      </w:r>
      <w:r>
        <w:rPr>
          <w:rFonts w:ascii="Arial MT" w:hAnsi="Arial MT"/>
        </w:rPr>
        <w:t>través</w:t>
      </w:r>
      <w:r>
        <w:rPr>
          <w:rFonts w:ascii="Arial MT" w:hAnsi="Arial MT"/>
          <w:spacing w:val="-14"/>
        </w:rPr>
        <w:t xml:space="preserve"> </w:t>
      </w:r>
      <w:r>
        <w:rPr>
          <w:rFonts w:ascii="Arial MT" w:hAnsi="Arial MT"/>
        </w:rPr>
        <w:t>del</w:t>
      </w:r>
      <w:r>
        <w:rPr>
          <w:rFonts w:ascii="Arial MT" w:hAnsi="Arial MT"/>
          <w:spacing w:val="-15"/>
        </w:rPr>
        <w:t xml:space="preserve"> </w:t>
      </w:r>
      <w:r>
        <w:rPr>
          <w:rFonts w:ascii="Arial MT" w:hAnsi="Arial MT"/>
        </w:rPr>
        <w:t>acuerdo marco</w:t>
      </w:r>
      <w:r>
        <w:rPr>
          <w:rFonts w:ascii="Arial MT" w:hAnsi="Arial MT"/>
          <w:spacing w:val="-16"/>
        </w:rPr>
        <w:t xml:space="preserve"> </w:t>
      </w:r>
      <w:r>
        <w:rPr>
          <w:rFonts w:ascii="Arial MT" w:hAnsi="Arial MT"/>
        </w:rPr>
        <w:t>de</w:t>
      </w:r>
      <w:r>
        <w:rPr>
          <w:rFonts w:ascii="Arial MT" w:hAnsi="Arial MT"/>
          <w:spacing w:val="-15"/>
        </w:rPr>
        <w:t xml:space="preserve"> </w:t>
      </w:r>
      <w:r>
        <w:rPr>
          <w:rFonts w:ascii="Arial MT" w:hAnsi="Arial MT"/>
        </w:rPr>
        <w:t>precios</w:t>
      </w:r>
      <w:r>
        <w:rPr>
          <w:rFonts w:ascii="Arial MT" w:hAnsi="Arial MT"/>
          <w:spacing w:val="-15"/>
        </w:rPr>
        <w:t xml:space="preserve"> </w:t>
      </w:r>
      <w:r>
        <w:rPr>
          <w:rFonts w:ascii="Arial MT" w:hAnsi="Arial MT"/>
        </w:rPr>
        <w:t>vigente</w:t>
      </w:r>
      <w:r>
        <w:rPr>
          <w:rFonts w:ascii="Arial MT" w:hAnsi="Arial MT"/>
          <w:spacing w:val="-16"/>
        </w:rPr>
        <w:t xml:space="preserve"> </w:t>
      </w:r>
      <w:r>
        <w:rPr>
          <w:rFonts w:ascii="Arial MT" w:hAnsi="Arial MT"/>
        </w:rPr>
        <w:t>y</w:t>
      </w:r>
      <w:r>
        <w:rPr>
          <w:rFonts w:ascii="Arial MT" w:hAnsi="Arial MT"/>
          <w:spacing w:val="-15"/>
        </w:rPr>
        <w:t xml:space="preserve"> </w:t>
      </w:r>
      <w:r>
        <w:rPr>
          <w:rFonts w:ascii="Arial MT" w:hAnsi="Arial MT"/>
        </w:rPr>
        <w:t>las</w:t>
      </w:r>
      <w:r>
        <w:rPr>
          <w:rFonts w:ascii="Arial MT" w:hAnsi="Arial MT"/>
          <w:spacing w:val="-15"/>
        </w:rPr>
        <w:t xml:space="preserve"> </w:t>
      </w:r>
      <w:r>
        <w:rPr>
          <w:rFonts w:ascii="Arial MT" w:hAnsi="Arial MT"/>
        </w:rPr>
        <w:t>entidades</w:t>
      </w:r>
      <w:r>
        <w:rPr>
          <w:rFonts w:ascii="Arial MT" w:hAnsi="Arial MT"/>
          <w:spacing w:val="-15"/>
        </w:rPr>
        <w:t xml:space="preserve"> </w:t>
      </w:r>
      <w:r>
        <w:rPr>
          <w:rFonts w:ascii="Arial MT" w:hAnsi="Arial MT"/>
        </w:rPr>
        <w:t>no</w:t>
      </w:r>
      <w:r>
        <w:rPr>
          <w:rFonts w:ascii="Arial MT" w:hAnsi="Arial MT"/>
          <w:spacing w:val="-16"/>
        </w:rPr>
        <w:t xml:space="preserve"> </w:t>
      </w:r>
      <w:r>
        <w:rPr>
          <w:rFonts w:ascii="Arial MT" w:hAnsi="Arial MT"/>
        </w:rPr>
        <w:t>obligadas</w:t>
      </w:r>
      <w:r>
        <w:rPr>
          <w:rFonts w:ascii="Arial MT" w:hAnsi="Arial MT"/>
          <w:spacing w:val="-15"/>
        </w:rPr>
        <w:t xml:space="preserve"> </w:t>
      </w:r>
      <w:r>
        <w:rPr>
          <w:rFonts w:ascii="Arial MT" w:hAnsi="Arial MT"/>
        </w:rPr>
        <w:t>también</w:t>
      </w:r>
      <w:r>
        <w:rPr>
          <w:rFonts w:ascii="Arial MT" w:hAnsi="Arial MT"/>
          <w:spacing w:val="-15"/>
        </w:rPr>
        <w:t xml:space="preserve"> </w:t>
      </w:r>
      <w:r>
        <w:rPr>
          <w:rFonts w:ascii="Arial MT" w:hAnsi="Arial MT"/>
        </w:rPr>
        <w:t>podían</w:t>
      </w:r>
      <w:r>
        <w:rPr>
          <w:rFonts w:ascii="Arial MT" w:hAnsi="Arial MT"/>
          <w:spacing w:val="-16"/>
        </w:rPr>
        <w:t xml:space="preserve"> </w:t>
      </w:r>
      <w:r>
        <w:rPr>
          <w:rFonts w:ascii="Arial MT" w:hAnsi="Arial MT"/>
        </w:rPr>
        <w:t>preferir</w:t>
      </w:r>
      <w:r>
        <w:rPr>
          <w:rFonts w:ascii="Arial MT" w:hAnsi="Arial MT"/>
          <w:spacing w:val="-15"/>
        </w:rPr>
        <w:t xml:space="preserve"> </w:t>
      </w:r>
      <w:r>
        <w:rPr>
          <w:rFonts w:ascii="Arial MT" w:hAnsi="Arial MT"/>
        </w:rPr>
        <w:t>la</w:t>
      </w:r>
      <w:r>
        <w:rPr>
          <w:rFonts w:ascii="Arial MT" w:hAnsi="Arial MT"/>
          <w:spacing w:val="-15"/>
        </w:rPr>
        <w:t xml:space="preserve"> </w:t>
      </w:r>
      <w:r>
        <w:rPr>
          <w:rFonts w:ascii="Arial MT" w:hAnsi="Arial MT"/>
        </w:rPr>
        <w:t xml:space="preserve">adquisición mediante la tienda virtual, absteniéndose de adelantar el trámite de la mínima cuantía. Como se aprecia, esta excepción no quedó prevista en el artículo 30 de la Ley 2069 de 2020. En consecuencia, al ser contraria a su contenido, se impone concluir la derogatoria </w:t>
      </w:r>
      <w:r>
        <w:rPr>
          <w:rFonts w:ascii="Arial MT" w:hAnsi="Arial MT"/>
          <w:spacing w:val="-2"/>
        </w:rPr>
        <w:t>del</w:t>
      </w:r>
      <w:r>
        <w:rPr>
          <w:rFonts w:ascii="Arial MT" w:hAnsi="Arial MT"/>
          <w:spacing w:val="-10"/>
        </w:rPr>
        <w:t xml:space="preserve"> </w:t>
      </w:r>
      <w:r>
        <w:rPr>
          <w:rFonts w:ascii="Arial MT" w:hAnsi="Arial MT"/>
          <w:spacing w:val="-2"/>
        </w:rPr>
        <w:t>artículo</w:t>
      </w:r>
      <w:r>
        <w:rPr>
          <w:rFonts w:ascii="Arial MT" w:hAnsi="Arial MT"/>
          <w:spacing w:val="-12"/>
        </w:rPr>
        <w:t xml:space="preserve"> </w:t>
      </w:r>
      <w:r>
        <w:rPr>
          <w:rFonts w:ascii="Arial MT" w:hAnsi="Arial MT"/>
          <w:spacing w:val="-2"/>
        </w:rPr>
        <w:t>42</w:t>
      </w:r>
      <w:r>
        <w:rPr>
          <w:rFonts w:ascii="Arial MT" w:hAnsi="Arial MT"/>
          <w:spacing w:val="-10"/>
        </w:rPr>
        <w:t xml:space="preserve"> </w:t>
      </w:r>
      <w:r>
        <w:rPr>
          <w:rFonts w:ascii="Arial MT" w:hAnsi="Arial MT"/>
          <w:spacing w:val="-2"/>
        </w:rPr>
        <w:t>de</w:t>
      </w:r>
      <w:r>
        <w:rPr>
          <w:rFonts w:ascii="Arial MT" w:hAnsi="Arial MT"/>
          <w:spacing w:val="-10"/>
        </w:rPr>
        <w:t xml:space="preserve"> </w:t>
      </w:r>
      <w:r>
        <w:rPr>
          <w:rFonts w:ascii="Arial MT" w:hAnsi="Arial MT"/>
          <w:spacing w:val="-2"/>
        </w:rPr>
        <w:t>la</w:t>
      </w:r>
      <w:r>
        <w:rPr>
          <w:rFonts w:ascii="Arial MT" w:hAnsi="Arial MT"/>
          <w:spacing w:val="-10"/>
        </w:rPr>
        <w:t xml:space="preserve"> </w:t>
      </w:r>
      <w:r>
        <w:rPr>
          <w:rFonts w:ascii="Arial MT" w:hAnsi="Arial MT"/>
          <w:spacing w:val="-2"/>
        </w:rPr>
        <w:t>Ley</w:t>
      </w:r>
      <w:r>
        <w:rPr>
          <w:rFonts w:ascii="Arial MT" w:hAnsi="Arial MT"/>
          <w:spacing w:val="-11"/>
        </w:rPr>
        <w:t xml:space="preserve"> </w:t>
      </w:r>
      <w:r>
        <w:rPr>
          <w:rFonts w:ascii="Arial MT" w:hAnsi="Arial MT"/>
          <w:spacing w:val="-2"/>
        </w:rPr>
        <w:t>1955</w:t>
      </w:r>
      <w:r>
        <w:rPr>
          <w:rFonts w:ascii="Arial MT" w:hAnsi="Arial MT"/>
          <w:spacing w:val="-10"/>
        </w:rPr>
        <w:t xml:space="preserve"> </w:t>
      </w:r>
      <w:r>
        <w:rPr>
          <w:rFonts w:ascii="Arial MT" w:hAnsi="Arial MT"/>
          <w:spacing w:val="-2"/>
        </w:rPr>
        <w:t>de</w:t>
      </w:r>
      <w:r>
        <w:rPr>
          <w:rFonts w:ascii="Arial MT" w:hAnsi="Arial MT"/>
          <w:spacing w:val="-10"/>
        </w:rPr>
        <w:t xml:space="preserve"> </w:t>
      </w:r>
      <w:r>
        <w:rPr>
          <w:rFonts w:ascii="Arial MT" w:hAnsi="Arial MT"/>
          <w:spacing w:val="-2"/>
        </w:rPr>
        <w:t>2019</w:t>
      </w:r>
      <w:r>
        <w:rPr>
          <w:rFonts w:ascii="Arial MT" w:hAnsi="Arial MT"/>
          <w:spacing w:val="-10"/>
        </w:rPr>
        <w:t xml:space="preserve"> </w:t>
      </w:r>
      <w:r>
        <w:rPr>
          <w:rFonts w:ascii="Arial MT" w:hAnsi="Arial MT"/>
          <w:spacing w:val="-2"/>
        </w:rPr>
        <w:t>en</w:t>
      </w:r>
      <w:r>
        <w:rPr>
          <w:rFonts w:ascii="Arial MT" w:hAnsi="Arial MT"/>
          <w:spacing w:val="-10"/>
        </w:rPr>
        <w:t xml:space="preserve"> </w:t>
      </w:r>
      <w:r>
        <w:rPr>
          <w:rFonts w:ascii="Arial MT" w:hAnsi="Arial MT"/>
          <w:spacing w:val="-2"/>
        </w:rPr>
        <w:t>virtud</w:t>
      </w:r>
      <w:r>
        <w:rPr>
          <w:rFonts w:ascii="Arial MT" w:hAnsi="Arial MT"/>
          <w:spacing w:val="-10"/>
        </w:rPr>
        <w:t xml:space="preserve"> </w:t>
      </w:r>
      <w:r>
        <w:rPr>
          <w:rFonts w:ascii="Arial MT" w:hAnsi="Arial MT"/>
          <w:spacing w:val="-2"/>
        </w:rPr>
        <w:t>del</w:t>
      </w:r>
      <w:r>
        <w:rPr>
          <w:rFonts w:ascii="Arial MT" w:hAnsi="Arial MT"/>
          <w:spacing w:val="-10"/>
        </w:rPr>
        <w:t xml:space="preserve"> </w:t>
      </w:r>
      <w:r>
        <w:rPr>
          <w:rFonts w:ascii="Arial MT" w:hAnsi="Arial MT"/>
          <w:spacing w:val="-2"/>
        </w:rPr>
        <w:t>artículo</w:t>
      </w:r>
      <w:r>
        <w:rPr>
          <w:rFonts w:ascii="Arial MT" w:hAnsi="Arial MT"/>
          <w:spacing w:val="-10"/>
        </w:rPr>
        <w:t xml:space="preserve"> </w:t>
      </w:r>
      <w:r>
        <w:rPr>
          <w:rFonts w:ascii="Arial MT" w:hAnsi="Arial MT"/>
          <w:spacing w:val="-2"/>
        </w:rPr>
        <w:t>84</w:t>
      </w:r>
      <w:r>
        <w:rPr>
          <w:rFonts w:ascii="Arial MT" w:hAnsi="Arial MT"/>
          <w:spacing w:val="-10"/>
        </w:rPr>
        <w:t xml:space="preserve"> </w:t>
      </w:r>
      <w:r>
        <w:rPr>
          <w:rFonts w:ascii="Arial MT" w:hAnsi="Arial MT"/>
          <w:spacing w:val="-2"/>
        </w:rPr>
        <w:t>de</w:t>
      </w:r>
      <w:r>
        <w:rPr>
          <w:rFonts w:ascii="Arial MT" w:hAnsi="Arial MT"/>
          <w:spacing w:val="-10"/>
        </w:rPr>
        <w:t xml:space="preserve"> </w:t>
      </w:r>
      <w:r>
        <w:rPr>
          <w:rFonts w:ascii="Arial MT" w:hAnsi="Arial MT"/>
          <w:spacing w:val="-2"/>
        </w:rPr>
        <w:t>la</w:t>
      </w:r>
      <w:r>
        <w:rPr>
          <w:rFonts w:ascii="Arial MT" w:hAnsi="Arial MT"/>
          <w:spacing w:val="-10"/>
        </w:rPr>
        <w:t xml:space="preserve"> </w:t>
      </w:r>
      <w:r>
        <w:rPr>
          <w:rFonts w:ascii="Arial MT" w:hAnsi="Arial MT"/>
          <w:spacing w:val="-2"/>
        </w:rPr>
        <w:t>Ley</w:t>
      </w:r>
      <w:r>
        <w:rPr>
          <w:rFonts w:ascii="Arial MT" w:hAnsi="Arial MT"/>
          <w:spacing w:val="-10"/>
        </w:rPr>
        <w:t xml:space="preserve"> </w:t>
      </w:r>
      <w:r>
        <w:rPr>
          <w:rFonts w:ascii="Arial MT" w:hAnsi="Arial MT"/>
          <w:spacing w:val="-2"/>
        </w:rPr>
        <w:t>de</w:t>
      </w:r>
      <w:r>
        <w:rPr>
          <w:rFonts w:ascii="Arial MT" w:hAnsi="Arial MT"/>
          <w:spacing w:val="-10"/>
        </w:rPr>
        <w:t xml:space="preserve"> </w:t>
      </w:r>
      <w:r>
        <w:rPr>
          <w:rFonts w:ascii="Arial MT" w:hAnsi="Arial MT"/>
          <w:spacing w:val="-2"/>
        </w:rPr>
        <w:t>Emprendimiento.</w:t>
      </w:r>
    </w:p>
    <w:p w14:paraId="10F12557" w14:textId="77777777" w:rsidR="002B3C1E" w:rsidRDefault="00000000">
      <w:pPr>
        <w:pStyle w:val="Textoindependiente"/>
        <w:spacing w:before="121" w:line="276" w:lineRule="auto"/>
        <w:ind w:left="142" w:right="140" w:firstLine="709"/>
        <w:jc w:val="both"/>
      </w:pPr>
      <w:r>
        <w:t>v) Esta Agencia considera que la interpretación previamente expuesta es acorde con el criterio del Consejo de Estado contenido en el auto del 29 de mayo de 2017 que ya fue</w:t>
      </w:r>
      <w:r>
        <w:rPr>
          <w:spacing w:val="-16"/>
        </w:rPr>
        <w:t xml:space="preserve"> </w:t>
      </w:r>
      <w:r>
        <w:t>comentado</w:t>
      </w:r>
      <w:r>
        <w:rPr>
          <w:position w:val="7"/>
          <w:sz w:val="14"/>
        </w:rPr>
        <w:t>6</w:t>
      </w:r>
      <w:r>
        <w:t>.</w:t>
      </w:r>
      <w:r>
        <w:rPr>
          <w:spacing w:val="-15"/>
        </w:rPr>
        <w:t xml:space="preserve"> </w:t>
      </w:r>
      <w:r>
        <w:t>En</w:t>
      </w:r>
      <w:r>
        <w:rPr>
          <w:spacing w:val="-15"/>
        </w:rPr>
        <w:t xml:space="preserve"> </w:t>
      </w:r>
      <w:r>
        <w:t>efecto,</w:t>
      </w:r>
      <w:r>
        <w:rPr>
          <w:spacing w:val="-16"/>
        </w:rPr>
        <w:t xml:space="preserve"> </w:t>
      </w:r>
      <w:r>
        <w:t>según</w:t>
      </w:r>
      <w:r>
        <w:rPr>
          <w:spacing w:val="-15"/>
        </w:rPr>
        <w:t xml:space="preserve"> </w:t>
      </w:r>
      <w:r>
        <w:t>el</w:t>
      </w:r>
      <w:r>
        <w:rPr>
          <w:spacing w:val="-15"/>
        </w:rPr>
        <w:t xml:space="preserve"> </w:t>
      </w:r>
      <w:r>
        <w:t>alto</w:t>
      </w:r>
      <w:r>
        <w:rPr>
          <w:spacing w:val="-15"/>
        </w:rPr>
        <w:t xml:space="preserve"> </w:t>
      </w:r>
      <w:r>
        <w:t>tribunal,</w:t>
      </w:r>
      <w:r>
        <w:rPr>
          <w:spacing w:val="-16"/>
        </w:rPr>
        <w:t xml:space="preserve"> </w:t>
      </w:r>
      <w:r>
        <w:t>la</w:t>
      </w:r>
      <w:r>
        <w:rPr>
          <w:spacing w:val="-15"/>
        </w:rPr>
        <w:t xml:space="preserve"> </w:t>
      </w:r>
      <w:r>
        <w:t>mínima</w:t>
      </w:r>
      <w:r>
        <w:rPr>
          <w:spacing w:val="-15"/>
        </w:rPr>
        <w:t xml:space="preserve"> </w:t>
      </w:r>
      <w:r>
        <w:t>cuantía</w:t>
      </w:r>
      <w:r>
        <w:rPr>
          <w:spacing w:val="-16"/>
        </w:rPr>
        <w:t xml:space="preserve"> </w:t>
      </w:r>
      <w:r>
        <w:t>debe</w:t>
      </w:r>
      <w:r>
        <w:rPr>
          <w:spacing w:val="-15"/>
        </w:rPr>
        <w:t xml:space="preserve"> </w:t>
      </w:r>
      <w:r>
        <w:t>efectuarse</w:t>
      </w:r>
      <w:r>
        <w:rPr>
          <w:spacing w:val="-15"/>
        </w:rPr>
        <w:t xml:space="preserve"> </w:t>
      </w:r>
      <w:r>
        <w:t>cuando el valor</w:t>
      </w:r>
      <w:r>
        <w:rPr>
          <w:spacing w:val="-1"/>
        </w:rPr>
        <w:t xml:space="preserve"> </w:t>
      </w:r>
      <w:r>
        <w:t>de</w:t>
      </w:r>
      <w:r>
        <w:rPr>
          <w:spacing w:val="-1"/>
        </w:rPr>
        <w:t xml:space="preserve"> </w:t>
      </w:r>
      <w:r>
        <w:t xml:space="preserve">la contratación no exceda el 10% de la menor cuantía, independientemente del </w:t>
      </w:r>
      <w:r>
        <w:rPr>
          <w:spacing w:val="-2"/>
        </w:rPr>
        <w:t>objeto.</w:t>
      </w:r>
    </w:p>
    <w:p w14:paraId="0E322AA3" w14:textId="77777777" w:rsidR="002B3C1E" w:rsidRDefault="00000000">
      <w:pPr>
        <w:pStyle w:val="Textoindependiente"/>
        <w:spacing w:before="120" w:line="276" w:lineRule="auto"/>
        <w:ind w:left="142" w:right="139" w:firstLine="709"/>
        <w:jc w:val="both"/>
      </w:pPr>
      <w:r>
        <w:t xml:space="preserve">Finalmente, aunque el parágrafo 1 del artículo 30 de la Ley 2069 de 2020 dispone que «Las particularidades del procedimiento aquí previsto, así como la posibilidad que tengan las entidades de realizar estas adquisiciones a </w:t>
      </w:r>
      <w:proofErr w:type="spellStart"/>
      <w:r>
        <w:t>Mipymes</w:t>
      </w:r>
      <w:proofErr w:type="spellEnd"/>
      <w:r>
        <w:t xml:space="preserve"> o establecimientos que correspondan a la definición de “gran almacén” señalada por la Superintendencia de Industria y Comercio, se determinarán en el reglamento que para el efecto expida el Gobierno Nacional», con fundamento en lo expuesto en este concepto, puede concluirse que</w:t>
      </w:r>
      <w:r>
        <w:rPr>
          <w:spacing w:val="-13"/>
        </w:rPr>
        <w:t xml:space="preserve"> </w:t>
      </w:r>
      <w:r>
        <w:t>dicho</w:t>
      </w:r>
      <w:r>
        <w:rPr>
          <w:spacing w:val="-12"/>
        </w:rPr>
        <w:t xml:space="preserve"> </w:t>
      </w:r>
      <w:r>
        <w:t>parágrafo</w:t>
      </w:r>
      <w:r>
        <w:rPr>
          <w:spacing w:val="-12"/>
        </w:rPr>
        <w:t xml:space="preserve"> </w:t>
      </w:r>
      <w:r>
        <w:t>no</w:t>
      </w:r>
      <w:r>
        <w:rPr>
          <w:spacing w:val="-12"/>
        </w:rPr>
        <w:t xml:space="preserve"> </w:t>
      </w:r>
      <w:r>
        <w:t>implicó</w:t>
      </w:r>
      <w:r>
        <w:rPr>
          <w:spacing w:val="-12"/>
        </w:rPr>
        <w:t xml:space="preserve"> </w:t>
      </w:r>
      <w:r>
        <w:t>una</w:t>
      </w:r>
      <w:r>
        <w:rPr>
          <w:spacing w:val="-13"/>
        </w:rPr>
        <w:t xml:space="preserve"> </w:t>
      </w:r>
      <w:r>
        <w:t>derogatoria</w:t>
      </w:r>
      <w:r>
        <w:rPr>
          <w:spacing w:val="-12"/>
        </w:rPr>
        <w:t xml:space="preserve"> </w:t>
      </w:r>
      <w:r>
        <w:t>de</w:t>
      </w:r>
      <w:r>
        <w:rPr>
          <w:spacing w:val="-12"/>
        </w:rPr>
        <w:t xml:space="preserve"> </w:t>
      </w:r>
      <w:r>
        <w:t>las</w:t>
      </w:r>
      <w:r>
        <w:rPr>
          <w:spacing w:val="-12"/>
        </w:rPr>
        <w:t xml:space="preserve"> </w:t>
      </w:r>
      <w:r>
        <w:t>reglas</w:t>
      </w:r>
      <w:r>
        <w:rPr>
          <w:spacing w:val="-12"/>
        </w:rPr>
        <w:t xml:space="preserve"> </w:t>
      </w:r>
      <w:r>
        <w:t>del</w:t>
      </w:r>
      <w:r>
        <w:rPr>
          <w:spacing w:val="-12"/>
        </w:rPr>
        <w:t xml:space="preserve"> </w:t>
      </w:r>
      <w:r>
        <w:t>Decreto</w:t>
      </w:r>
      <w:r>
        <w:rPr>
          <w:spacing w:val="-13"/>
        </w:rPr>
        <w:t xml:space="preserve"> </w:t>
      </w:r>
      <w:r>
        <w:t>1082</w:t>
      </w:r>
      <w:r>
        <w:rPr>
          <w:spacing w:val="-12"/>
        </w:rPr>
        <w:t xml:space="preserve"> </w:t>
      </w:r>
      <w:r>
        <w:t>de</w:t>
      </w:r>
      <w:r>
        <w:rPr>
          <w:spacing w:val="-12"/>
        </w:rPr>
        <w:t xml:space="preserve"> </w:t>
      </w:r>
      <w:r>
        <w:t>2015</w:t>
      </w:r>
      <w:r>
        <w:rPr>
          <w:spacing w:val="-12"/>
        </w:rPr>
        <w:t xml:space="preserve"> </w:t>
      </w:r>
      <w:r>
        <w:rPr>
          <w:spacing w:val="-5"/>
        </w:rPr>
        <w:t>que</w:t>
      </w:r>
    </w:p>
    <w:p w14:paraId="359A7340" w14:textId="77777777" w:rsidR="002B3C1E" w:rsidRDefault="00000000">
      <w:pPr>
        <w:pStyle w:val="Textoindependiente"/>
        <w:spacing w:before="150"/>
        <w:rPr>
          <w:sz w:val="20"/>
        </w:rPr>
      </w:pPr>
      <w:r>
        <w:rPr>
          <w:noProof/>
          <w:sz w:val="20"/>
        </w:rPr>
        <mc:AlternateContent>
          <mc:Choice Requires="wps">
            <w:drawing>
              <wp:anchor distT="0" distB="0" distL="0" distR="0" simplePos="0" relativeHeight="487645184" behindDoc="1" locked="0" layoutInCell="1" allowOverlap="1" wp14:anchorId="0EDBC573" wp14:editId="20328008">
                <wp:simplePos x="0" y="0"/>
                <wp:positionH relativeFrom="page">
                  <wp:posOffset>1080516</wp:posOffset>
                </wp:positionH>
                <wp:positionV relativeFrom="paragraph">
                  <wp:posOffset>256914</wp:posOffset>
                </wp:positionV>
                <wp:extent cx="1828800" cy="7620"/>
                <wp:effectExtent l="0" t="0" r="0" b="0"/>
                <wp:wrapTopAndBottom/>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20"/>
                              </a:lnTo>
                              <a:lnTo>
                                <a:pt x="1828800" y="7620"/>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A7B02F" id="Graphic 134" o:spid="_x0000_s1026" style="position:absolute;margin-left:85.1pt;margin-top:20.25pt;width:2in;height:.6pt;z-index:-15671296;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" path="m1828800,l,,,7620r1828800,l1828800,xe" fillcolor="black" stroked="f">
                <v:path arrowok="t"/>
                <w10:wrap type="topAndBottom" anchorx="page"/>
              </v:shape>
            </w:pict>
          </mc:Fallback>
        </mc:AlternateContent>
      </w:r>
    </w:p>
    <w:p w14:paraId="01443565" w14:textId="77777777" w:rsidR="002B3C1E" w:rsidRDefault="002B3C1E">
      <w:pPr>
        <w:pStyle w:val="Textoindependiente"/>
        <w:spacing w:before="101"/>
        <w:rPr>
          <w:sz w:val="19"/>
        </w:rPr>
      </w:pPr>
    </w:p>
    <w:p w14:paraId="30C120AF" w14:textId="77777777" w:rsidR="002B3C1E" w:rsidRDefault="00000000">
      <w:pPr>
        <w:ind w:left="851"/>
        <w:rPr>
          <w:sz w:val="19"/>
        </w:rPr>
      </w:pPr>
      <w:r>
        <w:rPr>
          <w:sz w:val="19"/>
          <w:vertAlign w:val="superscript"/>
        </w:rPr>
        <w:t>5</w:t>
      </w:r>
      <w:r>
        <w:rPr>
          <w:spacing w:val="-10"/>
          <w:sz w:val="19"/>
        </w:rPr>
        <w:t xml:space="preserve"> </w:t>
      </w:r>
      <w:r>
        <w:rPr>
          <w:sz w:val="19"/>
        </w:rPr>
        <w:t>Ver,</w:t>
      </w:r>
      <w:r>
        <w:rPr>
          <w:spacing w:val="-9"/>
          <w:sz w:val="19"/>
        </w:rPr>
        <w:t xml:space="preserve"> </w:t>
      </w:r>
      <w:r>
        <w:rPr>
          <w:sz w:val="19"/>
        </w:rPr>
        <w:t>entre</w:t>
      </w:r>
      <w:r>
        <w:rPr>
          <w:spacing w:val="-10"/>
          <w:sz w:val="19"/>
        </w:rPr>
        <w:t xml:space="preserve"> </w:t>
      </w:r>
      <w:r>
        <w:rPr>
          <w:sz w:val="19"/>
        </w:rPr>
        <w:t>otras,</w:t>
      </w:r>
      <w:r>
        <w:rPr>
          <w:spacing w:val="-9"/>
          <w:sz w:val="19"/>
        </w:rPr>
        <w:t xml:space="preserve"> </w:t>
      </w:r>
      <w:r>
        <w:rPr>
          <w:sz w:val="19"/>
        </w:rPr>
        <w:t>las</w:t>
      </w:r>
      <w:r>
        <w:rPr>
          <w:spacing w:val="-10"/>
          <w:sz w:val="19"/>
        </w:rPr>
        <w:t xml:space="preserve"> </w:t>
      </w:r>
      <w:r>
        <w:rPr>
          <w:sz w:val="19"/>
        </w:rPr>
        <w:t>sentencias:</w:t>
      </w:r>
      <w:r>
        <w:rPr>
          <w:spacing w:val="-9"/>
          <w:sz w:val="19"/>
        </w:rPr>
        <w:t xml:space="preserve"> </w:t>
      </w:r>
      <w:r>
        <w:rPr>
          <w:sz w:val="19"/>
        </w:rPr>
        <w:t>C-557</w:t>
      </w:r>
      <w:r>
        <w:rPr>
          <w:spacing w:val="-10"/>
          <w:sz w:val="19"/>
        </w:rPr>
        <w:t xml:space="preserve"> </w:t>
      </w:r>
      <w:r>
        <w:rPr>
          <w:sz w:val="19"/>
        </w:rPr>
        <w:t>de</w:t>
      </w:r>
      <w:r>
        <w:rPr>
          <w:spacing w:val="-8"/>
          <w:sz w:val="19"/>
        </w:rPr>
        <w:t xml:space="preserve"> </w:t>
      </w:r>
      <w:r>
        <w:rPr>
          <w:sz w:val="19"/>
        </w:rPr>
        <w:t>2000,</w:t>
      </w:r>
      <w:r>
        <w:rPr>
          <w:spacing w:val="-10"/>
          <w:sz w:val="19"/>
        </w:rPr>
        <w:t xml:space="preserve"> </w:t>
      </w:r>
      <w:r>
        <w:rPr>
          <w:sz w:val="19"/>
        </w:rPr>
        <w:t>M.P.</w:t>
      </w:r>
      <w:r>
        <w:rPr>
          <w:spacing w:val="-8"/>
          <w:sz w:val="19"/>
        </w:rPr>
        <w:t xml:space="preserve"> </w:t>
      </w:r>
      <w:r>
        <w:rPr>
          <w:sz w:val="19"/>
        </w:rPr>
        <w:t>Vladimiro</w:t>
      </w:r>
      <w:r>
        <w:rPr>
          <w:spacing w:val="-10"/>
          <w:sz w:val="19"/>
        </w:rPr>
        <w:t xml:space="preserve"> </w:t>
      </w:r>
      <w:r>
        <w:rPr>
          <w:sz w:val="19"/>
        </w:rPr>
        <w:t>Naranjo</w:t>
      </w:r>
      <w:r>
        <w:rPr>
          <w:spacing w:val="-9"/>
          <w:sz w:val="19"/>
        </w:rPr>
        <w:t xml:space="preserve"> </w:t>
      </w:r>
      <w:r>
        <w:rPr>
          <w:sz w:val="19"/>
        </w:rPr>
        <w:t>Mesa,</w:t>
      </w:r>
      <w:r>
        <w:rPr>
          <w:spacing w:val="-10"/>
          <w:sz w:val="19"/>
        </w:rPr>
        <w:t xml:space="preserve"> </w:t>
      </w:r>
      <w:r>
        <w:rPr>
          <w:sz w:val="19"/>
        </w:rPr>
        <w:t>C-1065</w:t>
      </w:r>
      <w:r>
        <w:rPr>
          <w:spacing w:val="-9"/>
          <w:sz w:val="19"/>
        </w:rPr>
        <w:t xml:space="preserve"> </w:t>
      </w:r>
      <w:r>
        <w:rPr>
          <w:sz w:val="19"/>
        </w:rPr>
        <w:t>de</w:t>
      </w:r>
      <w:r>
        <w:rPr>
          <w:spacing w:val="-10"/>
          <w:sz w:val="19"/>
        </w:rPr>
        <w:t xml:space="preserve"> </w:t>
      </w:r>
      <w:r>
        <w:rPr>
          <w:spacing w:val="-2"/>
          <w:sz w:val="19"/>
        </w:rPr>
        <w:t>2001,</w:t>
      </w:r>
    </w:p>
    <w:p w14:paraId="7C0FADDE" w14:textId="77777777" w:rsidR="002B3C1E" w:rsidRDefault="00000000">
      <w:pPr>
        <w:ind w:left="142"/>
        <w:rPr>
          <w:sz w:val="19"/>
        </w:rPr>
      </w:pPr>
      <w:r>
        <w:rPr>
          <w:sz w:val="19"/>
        </w:rPr>
        <w:t>M.P.</w:t>
      </w:r>
      <w:r>
        <w:rPr>
          <w:spacing w:val="-5"/>
          <w:sz w:val="19"/>
        </w:rPr>
        <w:t xml:space="preserve"> </w:t>
      </w:r>
      <w:r>
        <w:rPr>
          <w:sz w:val="19"/>
        </w:rPr>
        <w:t>Alfredo</w:t>
      </w:r>
      <w:r>
        <w:rPr>
          <w:spacing w:val="-4"/>
          <w:sz w:val="19"/>
        </w:rPr>
        <w:t xml:space="preserve"> </w:t>
      </w:r>
      <w:r>
        <w:rPr>
          <w:sz w:val="19"/>
        </w:rPr>
        <w:t>Beltrán</w:t>
      </w:r>
      <w:r>
        <w:rPr>
          <w:spacing w:val="-4"/>
          <w:sz w:val="19"/>
        </w:rPr>
        <w:t xml:space="preserve"> </w:t>
      </w:r>
      <w:r>
        <w:rPr>
          <w:sz w:val="19"/>
        </w:rPr>
        <w:t>Sierra</w:t>
      </w:r>
      <w:r>
        <w:rPr>
          <w:spacing w:val="-5"/>
          <w:sz w:val="19"/>
        </w:rPr>
        <w:t xml:space="preserve"> </w:t>
      </w:r>
      <w:r>
        <w:rPr>
          <w:sz w:val="19"/>
        </w:rPr>
        <w:t>y</w:t>
      </w:r>
      <w:r>
        <w:rPr>
          <w:spacing w:val="-3"/>
          <w:sz w:val="19"/>
        </w:rPr>
        <w:t xml:space="preserve"> </w:t>
      </w:r>
      <w:r>
        <w:rPr>
          <w:sz w:val="19"/>
        </w:rPr>
        <w:t>C-524</w:t>
      </w:r>
      <w:r>
        <w:rPr>
          <w:spacing w:val="-5"/>
          <w:sz w:val="19"/>
        </w:rPr>
        <w:t xml:space="preserve"> </w:t>
      </w:r>
      <w:r>
        <w:rPr>
          <w:sz w:val="19"/>
        </w:rPr>
        <w:t>de</w:t>
      </w:r>
      <w:r>
        <w:rPr>
          <w:spacing w:val="-4"/>
          <w:sz w:val="19"/>
        </w:rPr>
        <w:t xml:space="preserve"> </w:t>
      </w:r>
      <w:r>
        <w:rPr>
          <w:sz w:val="19"/>
        </w:rPr>
        <w:t>2003,</w:t>
      </w:r>
      <w:r>
        <w:rPr>
          <w:spacing w:val="-5"/>
          <w:sz w:val="19"/>
        </w:rPr>
        <w:t xml:space="preserve"> </w:t>
      </w:r>
      <w:r>
        <w:rPr>
          <w:sz w:val="19"/>
        </w:rPr>
        <w:t>M.P.</w:t>
      </w:r>
      <w:r>
        <w:rPr>
          <w:spacing w:val="-5"/>
          <w:sz w:val="19"/>
        </w:rPr>
        <w:t xml:space="preserve"> </w:t>
      </w:r>
      <w:r>
        <w:rPr>
          <w:sz w:val="19"/>
        </w:rPr>
        <w:t>Jaime</w:t>
      </w:r>
      <w:r>
        <w:rPr>
          <w:spacing w:val="-3"/>
          <w:sz w:val="19"/>
        </w:rPr>
        <w:t xml:space="preserve"> </w:t>
      </w:r>
      <w:r>
        <w:rPr>
          <w:sz w:val="19"/>
        </w:rPr>
        <w:t>Córdoba</w:t>
      </w:r>
      <w:r>
        <w:rPr>
          <w:spacing w:val="-5"/>
          <w:sz w:val="19"/>
        </w:rPr>
        <w:t xml:space="preserve"> </w:t>
      </w:r>
      <w:r>
        <w:rPr>
          <w:spacing w:val="-2"/>
          <w:sz w:val="19"/>
        </w:rPr>
        <w:t>Triviño.</w:t>
      </w:r>
    </w:p>
    <w:p w14:paraId="008E1041" w14:textId="77777777" w:rsidR="002B3C1E" w:rsidRDefault="002B3C1E">
      <w:pPr>
        <w:pStyle w:val="Textoindependiente"/>
        <w:rPr>
          <w:sz w:val="19"/>
        </w:rPr>
      </w:pPr>
    </w:p>
    <w:p w14:paraId="65124D60" w14:textId="77777777" w:rsidR="002B3C1E" w:rsidRDefault="00000000">
      <w:pPr>
        <w:ind w:left="851"/>
        <w:rPr>
          <w:sz w:val="19"/>
        </w:rPr>
      </w:pPr>
      <w:r>
        <w:rPr>
          <w:spacing w:val="-2"/>
          <w:sz w:val="19"/>
          <w:vertAlign w:val="superscript"/>
        </w:rPr>
        <w:t>6</w:t>
      </w:r>
      <w:r>
        <w:rPr>
          <w:spacing w:val="-7"/>
          <w:sz w:val="19"/>
        </w:rPr>
        <w:t xml:space="preserve"> </w:t>
      </w:r>
      <w:r>
        <w:rPr>
          <w:spacing w:val="-2"/>
          <w:sz w:val="19"/>
        </w:rPr>
        <w:t>Consejo</w:t>
      </w:r>
      <w:r>
        <w:rPr>
          <w:spacing w:val="-6"/>
          <w:sz w:val="19"/>
        </w:rPr>
        <w:t xml:space="preserve"> </w:t>
      </w:r>
      <w:r>
        <w:rPr>
          <w:spacing w:val="-2"/>
          <w:sz w:val="19"/>
        </w:rPr>
        <w:t>de</w:t>
      </w:r>
      <w:r>
        <w:rPr>
          <w:spacing w:val="-6"/>
          <w:sz w:val="19"/>
        </w:rPr>
        <w:t xml:space="preserve"> </w:t>
      </w:r>
      <w:r>
        <w:rPr>
          <w:spacing w:val="-2"/>
          <w:sz w:val="19"/>
        </w:rPr>
        <w:t>Estado.</w:t>
      </w:r>
      <w:r>
        <w:rPr>
          <w:spacing w:val="-7"/>
          <w:sz w:val="19"/>
        </w:rPr>
        <w:t xml:space="preserve"> </w:t>
      </w:r>
      <w:r>
        <w:rPr>
          <w:spacing w:val="-2"/>
          <w:sz w:val="19"/>
        </w:rPr>
        <w:t>Sección</w:t>
      </w:r>
      <w:r>
        <w:rPr>
          <w:spacing w:val="-6"/>
          <w:sz w:val="19"/>
        </w:rPr>
        <w:t xml:space="preserve"> </w:t>
      </w:r>
      <w:r>
        <w:rPr>
          <w:spacing w:val="-2"/>
          <w:sz w:val="19"/>
        </w:rPr>
        <w:t>Tercera.</w:t>
      </w:r>
      <w:r>
        <w:rPr>
          <w:spacing w:val="-7"/>
          <w:sz w:val="19"/>
        </w:rPr>
        <w:t xml:space="preserve"> </w:t>
      </w:r>
      <w:r>
        <w:rPr>
          <w:spacing w:val="-2"/>
          <w:sz w:val="19"/>
        </w:rPr>
        <w:t>Subsección</w:t>
      </w:r>
      <w:r>
        <w:rPr>
          <w:spacing w:val="-6"/>
          <w:sz w:val="19"/>
        </w:rPr>
        <w:t xml:space="preserve"> </w:t>
      </w:r>
      <w:r>
        <w:rPr>
          <w:spacing w:val="-2"/>
          <w:sz w:val="19"/>
        </w:rPr>
        <w:t>A.</w:t>
      </w:r>
      <w:r>
        <w:rPr>
          <w:spacing w:val="-5"/>
          <w:sz w:val="19"/>
        </w:rPr>
        <w:t xml:space="preserve"> </w:t>
      </w:r>
      <w:r>
        <w:rPr>
          <w:spacing w:val="-2"/>
          <w:sz w:val="19"/>
        </w:rPr>
        <w:t>Auto</w:t>
      </w:r>
      <w:r>
        <w:rPr>
          <w:spacing w:val="-6"/>
          <w:sz w:val="19"/>
        </w:rPr>
        <w:t xml:space="preserve"> </w:t>
      </w:r>
      <w:r>
        <w:rPr>
          <w:spacing w:val="-2"/>
          <w:sz w:val="19"/>
        </w:rPr>
        <w:t>del</w:t>
      </w:r>
      <w:r>
        <w:rPr>
          <w:spacing w:val="-7"/>
          <w:sz w:val="19"/>
        </w:rPr>
        <w:t xml:space="preserve"> </w:t>
      </w:r>
      <w:r>
        <w:rPr>
          <w:spacing w:val="-2"/>
          <w:sz w:val="19"/>
        </w:rPr>
        <w:t>29</w:t>
      </w:r>
      <w:r>
        <w:rPr>
          <w:spacing w:val="-6"/>
          <w:sz w:val="19"/>
        </w:rPr>
        <w:t xml:space="preserve"> </w:t>
      </w:r>
      <w:r>
        <w:rPr>
          <w:spacing w:val="-2"/>
          <w:sz w:val="19"/>
        </w:rPr>
        <w:t>de</w:t>
      </w:r>
      <w:r>
        <w:rPr>
          <w:spacing w:val="-6"/>
          <w:sz w:val="19"/>
        </w:rPr>
        <w:t xml:space="preserve"> </w:t>
      </w:r>
      <w:r>
        <w:rPr>
          <w:spacing w:val="-2"/>
          <w:sz w:val="19"/>
        </w:rPr>
        <w:t>marzo</w:t>
      </w:r>
      <w:r>
        <w:rPr>
          <w:spacing w:val="-7"/>
          <w:sz w:val="19"/>
        </w:rPr>
        <w:t xml:space="preserve"> </w:t>
      </w:r>
      <w:r>
        <w:rPr>
          <w:spacing w:val="-2"/>
          <w:sz w:val="19"/>
        </w:rPr>
        <w:t>de</w:t>
      </w:r>
      <w:r>
        <w:rPr>
          <w:spacing w:val="-6"/>
          <w:sz w:val="19"/>
        </w:rPr>
        <w:t xml:space="preserve"> </w:t>
      </w:r>
      <w:r>
        <w:rPr>
          <w:spacing w:val="-2"/>
          <w:sz w:val="19"/>
        </w:rPr>
        <w:t>2017.</w:t>
      </w:r>
      <w:r>
        <w:rPr>
          <w:spacing w:val="-6"/>
          <w:sz w:val="19"/>
        </w:rPr>
        <w:t xml:space="preserve"> </w:t>
      </w:r>
      <w:proofErr w:type="spellStart"/>
      <w:r>
        <w:rPr>
          <w:spacing w:val="-2"/>
          <w:sz w:val="19"/>
        </w:rPr>
        <w:t>Exp</w:t>
      </w:r>
      <w:proofErr w:type="spellEnd"/>
      <w:r>
        <w:rPr>
          <w:spacing w:val="-2"/>
          <w:sz w:val="19"/>
        </w:rPr>
        <w:t>.</w:t>
      </w:r>
      <w:r>
        <w:rPr>
          <w:spacing w:val="-7"/>
          <w:sz w:val="19"/>
        </w:rPr>
        <w:t xml:space="preserve"> </w:t>
      </w:r>
      <w:r>
        <w:rPr>
          <w:spacing w:val="-2"/>
          <w:sz w:val="19"/>
        </w:rPr>
        <w:t>56.307.</w:t>
      </w:r>
    </w:p>
    <w:p w14:paraId="0A2F4BD3" w14:textId="77777777" w:rsidR="002B3C1E" w:rsidRDefault="00000000">
      <w:pPr>
        <w:ind w:left="142"/>
        <w:rPr>
          <w:sz w:val="19"/>
        </w:rPr>
      </w:pPr>
      <w:r>
        <w:rPr>
          <w:sz w:val="19"/>
        </w:rPr>
        <w:t>Consejero:</w:t>
      </w:r>
      <w:r>
        <w:rPr>
          <w:spacing w:val="-8"/>
          <w:sz w:val="19"/>
        </w:rPr>
        <w:t xml:space="preserve"> </w:t>
      </w:r>
      <w:r>
        <w:rPr>
          <w:sz w:val="19"/>
        </w:rPr>
        <w:t>Carlos</w:t>
      </w:r>
      <w:r>
        <w:rPr>
          <w:spacing w:val="-7"/>
          <w:sz w:val="19"/>
        </w:rPr>
        <w:t xml:space="preserve"> </w:t>
      </w:r>
      <w:r>
        <w:rPr>
          <w:sz w:val="19"/>
        </w:rPr>
        <w:t>Alberto</w:t>
      </w:r>
      <w:r>
        <w:rPr>
          <w:spacing w:val="-7"/>
          <w:sz w:val="19"/>
        </w:rPr>
        <w:t xml:space="preserve"> </w:t>
      </w:r>
      <w:r>
        <w:rPr>
          <w:sz w:val="19"/>
        </w:rPr>
        <w:t>Zambrano</w:t>
      </w:r>
      <w:r>
        <w:rPr>
          <w:spacing w:val="-7"/>
          <w:sz w:val="19"/>
        </w:rPr>
        <w:t xml:space="preserve"> </w:t>
      </w:r>
      <w:r>
        <w:rPr>
          <w:spacing w:val="-2"/>
          <w:sz w:val="19"/>
        </w:rPr>
        <w:t>Barrera.</w:t>
      </w:r>
    </w:p>
    <w:p w14:paraId="537C8477" w14:textId="77777777" w:rsidR="002B3C1E" w:rsidRDefault="002B3C1E">
      <w:pPr>
        <w:rPr>
          <w:sz w:val="19"/>
        </w:rPr>
        <w:sectPr w:rsidR="002B3C1E">
          <w:pgSz w:w="12240" w:h="15840"/>
          <w:pgMar w:top="1840" w:right="1556" w:bottom="1660" w:left="1559" w:header="1157" w:footer="1462" w:gutter="0"/>
          <w:cols w:space="720"/>
        </w:sectPr>
      </w:pPr>
    </w:p>
    <w:p w14:paraId="6AF2A684" w14:textId="77777777" w:rsidR="002B3C1E" w:rsidRDefault="00000000">
      <w:pPr>
        <w:pStyle w:val="Textoindependiente"/>
        <w:spacing w:before="193" w:line="276" w:lineRule="auto"/>
        <w:ind w:left="142" w:right="142"/>
        <w:jc w:val="both"/>
      </w:pPr>
      <w:r>
        <w:lastRenderedPageBreak/>
        <w:t>regulan la adquisición a través de «grandes superficies»</w:t>
      </w:r>
      <w:r>
        <w:rPr>
          <w:position w:val="7"/>
          <w:sz w:val="14"/>
        </w:rPr>
        <w:t>7</w:t>
      </w:r>
      <w:r>
        <w:t>, que constituye una modalidad especial</w:t>
      </w:r>
      <w:r>
        <w:rPr>
          <w:spacing w:val="-16"/>
        </w:rPr>
        <w:t xml:space="preserve"> </w:t>
      </w:r>
      <w:r>
        <w:t>del</w:t>
      </w:r>
      <w:r>
        <w:rPr>
          <w:spacing w:val="-15"/>
        </w:rPr>
        <w:t xml:space="preserve"> </w:t>
      </w:r>
      <w:r>
        <w:t>procedimiento</w:t>
      </w:r>
      <w:r>
        <w:rPr>
          <w:spacing w:val="-15"/>
        </w:rPr>
        <w:t xml:space="preserve"> </w:t>
      </w:r>
      <w:r>
        <w:t>de</w:t>
      </w:r>
      <w:r>
        <w:rPr>
          <w:spacing w:val="-16"/>
        </w:rPr>
        <w:t xml:space="preserve"> </w:t>
      </w:r>
      <w:r>
        <w:t>mínima</w:t>
      </w:r>
      <w:r>
        <w:rPr>
          <w:spacing w:val="-15"/>
        </w:rPr>
        <w:t xml:space="preserve"> </w:t>
      </w:r>
      <w:r>
        <w:t>cuantía</w:t>
      </w:r>
      <w:r>
        <w:rPr>
          <w:spacing w:val="-15"/>
        </w:rPr>
        <w:t xml:space="preserve"> </w:t>
      </w:r>
      <w:r>
        <w:t>y</w:t>
      </w:r>
      <w:r>
        <w:rPr>
          <w:spacing w:val="-15"/>
        </w:rPr>
        <w:t xml:space="preserve"> </w:t>
      </w:r>
      <w:r>
        <w:t>cuyo</w:t>
      </w:r>
      <w:r>
        <w:rPr>
          <w:spacing w:val="-16"/>
        </w:rPr>
        <w:t xml:space="preserve"> </w:t>
      </w:r>
      <w:r>
        <w:t>régimen</w:t>
      </w:r>
      <w:r>
        <w:rPr>
          <w:spacing w:val="-15"/>
        </w:rPr>
        <w:t xml:space="preserve"> </w:t>
      </w:r>
      <w:r>
        <w:t>fue</w:t>
      </w:r>
      <w:r>
        <w:rPr>
          <w:spacing w:val="-15"/>
        </w:rPr>
        <w:t xml:space="preserve"> </w:t>
      </w:r>
      <w:r>
        <w:t>modificado</w:t>
      </w:r>
      <w:r>
        <w:rPr>
          <w:spacing w:val="-16"/>
        </w:rPr>
        <w:t xml:space="preserve"> </w:t>
      </w:r>
      <w:r>
        <w:t>recientemente a través del Decreto 1860 de 2021.</w:t>
      </w:r>
    </w:p>
    <w:p w14:paraId="79EAF542" w14:textId="77777777" w:rsidR="002B3C1E" w:rsidRDefault="00000000">
      <w:pPr>
        <w:pStyle w:val="Textoindependiente"/>
        <w:spacing w:before="120" w:line="276" w:lineRule="auto"/>
        <w:ind w:left="142" w:right="140" w:firstLine="709"/>
        <w:jc w:val="both"/>
      </w:pPr>
      <w:r>
        <w:t>Por lo tanto, las entidades estatales deben aplicar los artículos 2.2.1.2.1.5.3.</w:t>
      </w:r>
      <w:r>
        <w:rPr>
          <w:position w:val="7"/>
          <w:sz w:val="14"/>
        </w:rPr>
        <w:t>8</w:t>
      </w:r>
      <w:r>
        <w:rPr>
          <w:spacing w:val="40"/>
          <w:position w:val="7"/>
          <w:sz w:val="14"/>
        </w:rPr>
        <w:t xml:space="preserve"> </w:t>
      </w:r>
      <w:r>
        <w:t>y 2.2.1.2.1.5.4.</w:t>
      </w:r>
      <w:r>
        <w:rPr>
          <w:position w:val="7"/>
          <w:sz w:val="14"/>
        </w:rPr>
        <w:t>9</w:t>
      </w:r>
      <w:r>
        <w:rPr>
          <w:spacing w:val="40"/>
          <w:position w:val="7"/>
          <w:sz w:val="14"/>
        </w:rPr>
        <w:t xml:space="preserve"> </w:t>
      </w:r>
      <w:r>
        <w:t xml:space="preserve">del mencionado Decreto, en virtud de los cuales, se prevé el régimen de contratación de mínima cuantía de las entidades estatales con grandes almacenes y con </w:t>
      </w:r>
      <w:proofErr w:type="spellStart"/>
      <w:r>
        <w:t>Mipymes</w:t>
      </w:r>
      <w:proofErr w:type="spellEnd"/>
      <w:r>
        <w:t xml:space="preserve">. Es decir, en virtud del artículo 30 de la Ley 2069 de 2020, la contratación cuyo valor no exceda el 10 por ciento de la menor cuantía de la entidad estatal </w:t>
      </w:r>
      <w:r>
        <w:rPr>
          <w:rFonts w:ascii="Arial" w:hAnsi="Arial"/>
          <w:i/>
        </w:rPr>
        <w:t xml:space="preserve">independientemente de su objeto </w:t>
      </w:r>
      <w:r>
        <w:t>–lo cual incluye los bienes y servicios de características técnicas</w:t>
      </w:r>
      <w:r>
        <w:rPr>
          <w:spacing w:val="-8"/>
        </w:rPr>
        <w:t xml:space="preserve"> </w:t>
      </w:r>
      <w:r>
        <w:t>uniformes–</w:t>
      </w:r>
      <w:r>
        <w:rPr>
          <w:spacing w:val="-8"/>
        </w:rPr>
        <w:t xml:space="preserve"> </w:t>
      </w:r>
      <w:r>
        <w:t>se</w:t>
      </w:r>
      <w:r>
        <w:rPr>
          <w:spacing w:val="-8"/>
        </w:rPr>
        <w:t xml:space="preserve"> </w:t>
      </w:r>
      <w:r>
        <w:t>efectuará</w:t>
      </w:r>
      <w:r>
        <w:rPr>
          <w:spacing w:val="-8"/>
        </w:rPr>
        <w:t xml:space="preserve"> </w:t>
      </w:r>
      <w:r>
        <w:t>a</w:t>
      </w:r>
      <w:r>
        <w:rPr>
          <w:spacing w:val="-8"/>
        </w:rPr>
        <w:t xml:space="preserve"> </w:t>
      </w:r>
      <w:r>
        <w:t>través</w:t>
      </w:r>
      <w:r>
        <w:rPr>
          <w:spacing w:val="-8"/>
        </w:rPr>
        <w:t xml:space="preserve"> </w:t>
      </w:r>
      <w:r>
        <w:t>de</w:t>
      </w:r>
      <w:r>
        <w:rPr>
          <w:spacing w:val="-9"/>
        </w:rPr>
        <w:t xml:space="preserve"> </w:t>
      </w:r>
      <w:r>
        <w:t>la</w:t>
      </w:r>
      <w:r>
        <w:rPr>
          <w:spacing w:val="-9"/>
        </w:rPr>
        <w:t xml:space="preserve"> </w:t>
      </w:r>
      <w:r>
        <w:t>modalidad</w:t>
      </w:r>
      <w:r>
        <w:rPr>
          <w:spacing w:val="-8"/>
        </w:rPr>
        <w:t xml:space="preserve"> </w:t>
      </w:r>
      <w:r>
        <w:t>de</w:t>
      </w:r>
      <w:r>
        <w:rPr>
          <w:spacing w:val="-8"/>
        </w:rPr>
        <w:t xml:space="preserve"> </w:t>
      </w:r>
      <w:r>
        <w:t>selección</w:t>
      </w:r>
      <w:r>
        <w:rPr>
          <w:spacing w:val="-9"/>
        </w:rPr>
        <w:t xml:space="preserve"> </w:t>
      </w:r>
      <w:r>
        <w:t>de</w:t>
      </w:r>
      <w:r>
        <w:rPr>
          <w:spacing w:val="-8"/>
        </w:rPr>
        <w:t xml:space="preserve"> </w:t>
      </w:r>
      <w:r>
        <w:t>mínima</w:t>
      </w:r>
      <w:r>
        <w:rPr>
          <w:spacing w:val="-8"/>
        </w:rPr>
        <w:t xml:space="preserve"> </w:t>
      </w:r>
      <w:r>
        <w:t>cuantía. Sin embargo, el parágrafo 1 del mismo artículo 30 indica que el reglamento determinará, como una suerte de precisión a la regla general en la mínima cuantía, las particularidades del procedimiento en relación con la posibilidad que tienen las entidades estatales para realizar</w:t>
      </w:r>
      <w:r>
        <w:rPr>
          <w:spacing w:val="-14"/>
        </w:rPr>
        <w:t xml:space="preserve"> </w:t>
      </w:r>
      <w:r>
        <w:t>estas</w:t>
      </w:r>
      <w:r>
        <w:rPr>
          <w:spacing w:val="-14"/>
        </w:rPr>
        <w:t xml:space="preserve"> </w:t>
      </w:r>
      <w:r>
        <w:t>adquisiciones</w:t>
      </w:r>
      <w:r>
        <w:rPr>
          <w:spacing w:val="-14"/>
        </w:rPr>
        <w:t xml:space="preserve"> </w:t>
      </w:r>
      <w:r>
        <w:t>a</w:t>
      </w:r>
      <w:r>
        <w:rPr>
          <w:spacing w:val="-14"/>
        </w:rPr>
        <w:t xml:space="preserve"> </w:t>
      </w:r>
      <w:proofErr w:type="spellStart"/>
      <w:r>
        <w:t>Mipymes</w:t>
      </w:r>
      <w:proofErr w:type="spellEnd"/>
      <w:r>
        <w:rPr>
          <w:spacing w:val="-14"/>
        </w:rPr>
        <w:t xml:space="preserve"> </w:t>
      </w:r>
      <w:r>
        <w:t>o</w:t>
      </w:r>
      <w:r>
        <w:rPr>
          <w:spacing w:val="-14"/>
        </w:rPr>
        <w:t xml:space="preserve"> </w:t>
      </w:r>
      <w:r>
        <w:t>establecimientos</w:t>
      </w:r>
      <w:r>
        <w:rPr>
          <w:spacing w:val="-14"/>
        </w:rPr>
        <w:t xml:space="preserve"> </w:t>
      </w:r>
      <w:r>
        <w:t>que</w:t>
      </w:r>
      <w:r>
        <w:rPr>
          <w:spacing w:val="-14"/>
        </w:rPr>
        <w:t xml:space="preserve"> </w:t>
      </w:r>
      <w:r>
        <w:t>correspondan</w:t>
      </w:r>
      <w:r>
        <w:rPr>
          <w:spacing w:val="-14"/>
        </w:rPr>
        <w:t xml:space="preserve"> </w:t>
      </w:r>
      <w:r>
        <w:t>a</w:t>
      </w:r>
      <w:r>
        <w:rPr>
          <w:spacing w:val="-14"/>
        </w:rPr>
        <w:t xml:space="preserve"> </w:t>
      </w:r>
      <w:r>
        <w:t>la</w:t>
      </w:r>
      <w:r>
        <w:rPr>
          <w:spacing w:val="-14"/>
        </w:rPr>
        <w:t xml:space="preserve"> </w:t>
      </w:r>
      <w:r>
        <w:t>definición de «gran almacén» señalada por la Superintendencia de Industria y Comercio.</w:t>
      </w:r>
    </w:p>
    <w:p w14:paraId="45CFE6FA" w14:textId="77777777" w:rsidR="002B3C1E" w:rsidRDefault="002B3C1E">
      <w:pPr>
        <w:pStyle w:val="Textoindependiente"/>
        <w:rPr>
          <w:sz w:val="20"/>
        </w:rPr>
      </w:pPr>
    </w:p>
    <w:p w14:paraId="53DCE45A" w14:textId="77777777" w:rsidR="002B3C1E" w:rsidRDefault="00000000">
      <w:pPr>
        <w:pStyle w:val="Textoindependiente"/>
        <w:spacing w:before="80"/>
        <w:rPr>
          <w:sz w:val="20"/>
        </w:rPr>
      </w:pPr>
      <w:r>
        <w:rPr>
          <w:noProof/>
          <w:sz w:val="20"/>
        </w:rPr>
        <mc:AlternateContent>
          <mc:Choice Requires="wps">
            <w:drawing>
              <wp:anchor distT="0" distB="0" distL="0" distR="0" simplePos="0" relativeHeight="487645696" behindDoc="1" locked="0" layoutInCell="1" allowOverlap="1" wp14:anchorId="4C666FAC" wp14:editId="10D6FF3D">
                <wp:simplePos x="0" y="0"/>
                <wp:positionH relativeFrom="page">
                  <wp:posOffset>1080516</wp:posOffset>
                </wp:positionH>
                <wp:positionV relativeFrom="paragraph">
                  <wp:posOffset>212560</wp:posOffset>
                </wp:positionV>
                <wp:extent cx="1828800" cy="7620"/>
                <wp:effectExtent l="0" t="0" r="0" b="0"/>
                <wp:wrapTopAndBottom/>
                <wp:docPr id="135" name="Graphic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750FB5" id="Graphic 135" o:spid="_x0000_s1026" style="position:absolute;margin-left:85.1pt;margin-top:16.75pt;width:2in;height:.6pt;z-index:-15670784;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" path="m1828800,l,,,7619r1828800,l1828800,xe" fillcolor="black" stroked="f">
                <v:path arrowok="t"/>
                <w10:wrap type="topAndBottom" anchorx="page"/>
              </v:shape>
            </w:pict>
          </mc:Fallback>
        </mc:AlternateContent>
      </w:r>
    </w:p>
    <w:p w14:paraId="5C31413C" w14:textId="77777777" w:rsidR="002B3C1E" w:rsidRDefault="00000000">
      <w:pPr>
        <w:spacing w:before="101"/>
        <w:ind w:left="142" w:right="143" w:firstLine="709"/>
        <w:jc w:val="both"/>
        <w:rPr>
          <w:sz w:val="19"/>
        </w:rPr>
      </w:pPr>
      <w:r>
        <w:rPr>
          <w:sz w:val="19"/>
          <w:vertAlign w:val="superscript"/>
        </w:rPr>
        <w:t>7</w:t>
      </w:r>
      <w:r>
        <w:rPr>
          <w:sz w:val="19"/>
        </w:rPr>
        <w:t xml:space="preserve"> «Establecimientos de comercio que venden bienes de consumo masivo al detal y tienen las condiciones financieras definidas por la Superintendencia de Industria y Comercio» (Decreto 1082 de 2015, artículo 2.2.1.1.1.3.1.).</w:t>
      </w:r>
    </w:p>
    <w:p w14:paraId="68A09441" w14:textId="77777777" w:rsidR="002B3C1E" w:rsidRDefault="002B3C1E">
      <w:pPr>
        <w:pStyle w:val="Textoindependiente"/>
        <w:spacing w:before="1"/>
        <w:rPr>
          <w:sz w:val="19"/>
        </w:rPr>
      </w:pPr>
    </w:p>
    <w:p w14:paraId="73646C4F" w14:textId="77777777" w:rsidR="002B3C1E" w:rsidRDefault="00000000">
      <w:pPr>
        <w:ind w:left="142" w:right="139" w:firstLine="709"/>
        <w:jc w:val="both"/>
        <w:rPr>
          <w:sz w:val="19"/>
        </w:rPr>
      </w:pPr>
      <w:r>
        <w:rPr>
          <w:sz w:val="19"/>
          <w:vertAlign w:val="superscript"/>
        </w:rPr>
        <w:t>8</w:t>
      </w:r>
      <w:r>
        <w:rPr>
          <w:spacing w:val="40"/>
          <w:sz w:val="19"/>
        </w:rPr>
        <w:t xml:space="preserve"> </w:t>
      </w:r>
      <w:r>
        <w:rPr>
          <w:sz w:val="19"/>
        </w:rPr>
        <w:t>«Artículo 2.2.1.2.1.5.3.</w:t>
      </w:r>
      <w:r>
        <w:rPr>
          <w:spacing w:val="-2"/>
          <w:sz w:val="19"/>
        </w:rPr>
        <w:t xml:space="preserve"> </w:t>
      </w:r>
      <w:r>
        <w:rPr>
          <w:rFonts w:ascii="Arial" w:hAnsi="Arial"/>
          <w:i/>
          <w:sz w:val="19"/>
        </w:rPr>
        <w:t>Adquisición en</w:t>
      </w:r>
      <w:r>
        <w:rPr>
          <w:rFonts w:ascii="Arial" w:hAnsi="Arial"/>
          <w:i/>
          <w:spacing w:val="40"/>
          <w:sz w:val="19"/>
        </w:rPr>
        <w:t xml:space="preserve"> </w:t>
      </w:r>
      <w:r>
        <w:rPr>
          <w:rFonts w:ascii="Arial" w:hAnsi="Arial"/>
          <w:i/>
          <w:sz w:val="19"/>
        </w:rPr>
        <w:t>Grandes Superficies cuando se trate de mínima cuantía.</w:t>
      </w:r>
      <w:r>
        <w:rPr>
          <w:rFonts w:ascii="Arial" w:hAnsi="Arial"/>
          <w:i/>
          <w:spacing w:val="-2"/>
          <w:sz w:val="19"/>
        </w:rPr>
        <w:t xml:space="preserve"> </w:t>
      </w:r>
      <w:r>
        <w:rPr>
          <w:sz w:val="19"/>
        </w:rPr>
        <w:t>Las Entidades Estatales deben aplicar las siguientes reglas para adquirir bienes hasta por el monto de su mínima cuantía en Grandes Superficies:</w:t>
      </w:r>
    </w:p>
    <w:p w14:paraId="6E9C05B6" w14:textId="77777777" w:rsidR="002B3C1E" w:rsidRDefault="00000000">
      <w:pPr>
        <w:spacing w:line="218" w:lineRule="exact"/>
        <w:ind w:left="851"/>
        <w:jc w:val="both"/>
        <w:rPr>
          <w:sz w:val="19"/>
        </w:rPr>
      </w:pPr>
      <w:r>
        <w:rPr>
          <w:sz w:val="19"/>
        </w:rPr>
        <w:t>»1.</w:t>
      </w:r>
      <w:r>
        <w:rPr>
          <w:spacing w:val="-9"/>
          <w:sz w:val="19"/>
        </w:rPr>
        <w:t xml:space="preserve"> </w:t>
      </w:r>
      <w:r>
        <w:rPr>
          <w:sz w:val="19"/>
        </w:rPr>
        <w:t>La</w:t>
      </w:r>
      <w:r>
        <w:rPr>
          <w:spacing w:val="-8"/>
          <w:sz w:val="19"/>
        </w:rPr>
        <w:t xml:space="preserve"> </w:t>
      </w:r>
      <w:r>
        <w:rPr>
          <w:sz w:val="19"/>
        </w:rPr>
        <w:t>invitación</w:t>
      </w:r>
      <w:r>
        <w:rPr>
          <w:spacing w:val="-8"/>
          <w:sz w:val="19"/>
        </w:rPr>
        <w:t xml:space="preserve"> </w:t>
      </w:r>
      <w:r>
        <w:rPr>
          <w:sz w:val="19"/>
        </w:rPr>
        <w:t>debe</w:t>
      </w:r>
      <w:r>
        <w:rPr>
          <w:spacing w:val="-8"/>
          <w:sz w:val="19"/>
        </w:rPr>
        <w:t xml:space="preserve"> </w:t>
      </w:r>
      <w:r>
        <w:rPr>
          <w:sz w:val="19"/>
        </w:rPr>
        <w:t>estar</w:t>
      </w:r>
      <w:r>
        <w:rPr>
          <w:spacing w:val="-8"/>
          <w:sz w:val="19"/>
        </w:rPr>
        <w:t xml:space="preserve"> </w:t>
      </w:r>
      <w:r>
        <w:rPr>
          <w:sz w:val="19"/>
        </w:rPr>
        <w:t>dirigida</w:t>
      </w:r>
      <w:r>
        <w:rPr>
          <w:spacing w:val="-8"/>
          <w:sz w:val="19"/>
        </w:rPr>
        <w:t xml:space="preserve"> </w:t>
      </w:r>
      <w:r>
        <w:rPr>
          <w:sz w:val="19"/>
        </w:rPr>
        <w:t>a</w:t>
      </w:r>
      <w:r>
        <w:rPr>
          <w:spacing w:val="-8"/>
          <w:sz w:val="19"/>
        </w:rPr>
        <w:t xml:space="preserve"> </w:t>
      </w:r>
      <w:r>
        <w:rPr>
          <w:sz w:val="19"/>
        </w:rPr>
        <w:t>por</w:t>
      </w:r>
      <w:r>
        <w:rPr>
          <w:spacing w:val="-8"/>
          <w:sz w:val="19"/>
        </w:rPr>
        <w:t xml:space="preserve"> </w:t>
      </w:r>
      <w:r>
        <w:rPr>
          <w:sz w:val="19"/>
        </w:rPr>
        <w:t>lo</w:t>
      </w:r>
      <w:r>
        <w:rPr>
          <w:spacing w:val="-8"/>
          <w:sz w:val="19"/>
        </w:rPr>
        <w:t xml:space="preserve"> </w:t>
      </w:r>
      <w:r>
        <w:rPr>
          <w:sz w:val="19"/>
        </w:rPr>
        <w:t>menos</w:t>
      </w:r>
      <w:r>
        <w:rPr>
          <w:spacing w:val="-8"/>
          <w:sz w:val="19"/>
        </w:rPr>
        <w:t xml:space="preserve"> </w:t>
      </w:r>
      <w:r>
        <w:rPr>
          <w:sz w:val="19"/>
        </w:rPr>
        <w:t>dos</w:t>
      </w:r>
      <w:r>
        <w:rPr>
          <w:spacing w:val="-8"/>
          <w:sz w:val="19"/>
        </w:rPr>
        <w:t xml:space="preserve"> </w:t>
      </w:r>
      <w:r>
        <w:rPr>
          <w:sz w:val="19"/>
        </w:rPr>
        <w:t>(2)</w:t>
      </w:r>
      <w:r>
        <w:rPr>
          <w:spacing w:val="-8"/>
          <w:sz w:val="19"/>
        </w:rPr>
        <w:t xml:space="preserve"> </w:t>
      </w:r>
      <w:r>
        <w:rPr>
          <w:sz w:val="19"/>
        </w:rPr>
        <w:t>Grandes</w:t>
      </w:r>
      <w:r>
        <w:rPr>
          <w:spacing w:val="-8"/>
          <w:sz w:val="19"/>
        </w:rPr>
        <w:t xml:space="preserve"> </w:t>
      </w:r>
      <w:r>
        <w:rPr>
          <w:sz w:val="19"/>
        </w:rPr>
        <w:t>Superficies</w:t>
      </w:r>
      <w:r>
        <w:rPr>
          <w:spacing w:val="-8"/>
          <w:sz w:val="19"/>
        </w:rPr>
        <w:t xml:space="preserve"> </w:t>
      </w:r>
      <w:r>
        <w:rPr>
          <w:sz w:val="19"/>
        </w:rPr>
        <w:t>y</w:t>
      </w:r>
      <w:r>
        <w:rPr>
          <w:spacing w:val="-8"/>
          <w:sz w:val="19"/>
        </w:rPr>
        <w:t xml:space="preserve"> </w:t>
      </w:r>
      <w:r>
        <w:rPr>
          <w:sz w:val="19"/>
        </w:rPr>
        <w:t>debe</w:t>
      </w:r>
      <w:r>
        <w:rPr>
          <w:spacing w:val="-8"/>
          <w:sz w:val="19"/>
        </w:rPr>
        <w:t xml:space="preserve"> </w:t>
      </w:r>
      <w:r>
        <w:rPr>
          <w:spacing w:val="-2"/>
          <w:sz w:val="19"/>
        </w:rPr>
        <w:t>contener:</w:t>
      </w:r>
    </w:p>
    <w:p w14:paraId="7294106C" w14:textId="77777777" w:rsidR="002B3C1E" w:rsidRDefault="00000000">
      <w:pPr>
        <w:ind w:left="142" w:right="141"/>
        <w:jc w:val="both"/>
        <w:rPr>
          <w:sz w:val="19"/>
        </w:rPr>
      </w:pPr>
      <w:r>
        <w:rPr>
          <w:sz w:val="19"/>
        </w:rPr>
        <w:t>a)</w:t>
      </w:r>
      <w:r>
        <w:rPr>
          <w:spacing w:val="-5"/>
          <w:sz w:val="19"/>
        </w:rPr>
        <w:t xml:space="preserve"> </w:t>
      </w:r>
      <w:r>
        <w:rPr>
          <w:sz w:val="19"/>
        </w:rPr>
        <w:t>la</w:t>
      </w:r>
      <w:r>
        <w:rPr>
          <w:spacing w:val="-5"/>
          <w:sz w:val="19"/>
        </w:rPr>
        <w:t xml:space="preserve"> </w:t>
      </w:r>
      <w:r>
        <w:rPr>
          <w:sz w:val="19"/>
        </w:rPr>
        <w:t>descripción</w:t>
      </w:r>
      <w:r>
        <w:rPr>
          <w:spacing w:val="-5"/>
          <w:sz w:val="19"/>
        </w:rPr>
        <w:t xml:space="preserve"> </w:t>
      </w:r>
      <w:r>
        <w:rPr>
          <w:sz w:val="19"/>
        </w:rPr>
        <w:t>técnica,</w:t>
      </w:r>
      <w:r>
        <w:rPr>
          <w:spacing w:val="-5"/>
          <w:sz w:val="19"/>
        </w:rPr>
        <w:t xml:space="preserve"> </w:t>
      </w:r>
      <w:r>
        <w:rPr>
          <w:sz w:val="19"/>
        </w:rPr>
        <w:t>detallada</w:t>
      </w:r>
      <w:r>
        <w:rPr>
          <w:spacing w:val="-5"/>
          <w:sz w:val="19"/>
        </w:rPr>
        <w:t xml:space="preserve"> </w:t>
      </w:r>
      <w:r>
        <w:rPr>
          <w:sz w:val="19"/>
        </w:rPr>
        <w:t>y</w:t>
      </w:r>
      <w:r>
        <w:rPr>
          <w:spacing w:val="-5"/>
          <w:sz w:val="19"/>
        </w:rPr>
        <w:t xml:space="preserve"> </w:t>
      </w:r>
      <w:r>
        <w:rPr>
          <w:sz w:val="19"/>
        </w:rPr>
        <w:t>completa</w:t>
      </w:r>
      <w:r>
        <w:rPr>
          <w:spacing w:val="-5"/>
          <w:sz w:val="19"/>
        </w:rPr>
        <w:t xml:space="preserve"> </w:t>
      </w:r>
      <w:r>
        <w:rPr>
          <w:sz w:val="19"/>
        </w:rPr>
        <w:t>del</w:t>
      </w:r>
      <w:r>
        <w:rPr>
          <w:spacing w:val="-5"/>
          <w:sz w:val="19"/>
        </w:rPr>
        <w:t xml:space="preserve"> </w:t>
      </w:r>
      <w:r>
        <w:rPr>
          <w:sz w:val="19"/>
        </w:rPr>
        <w:t>bien,</w:t>
      </w:r>
      <w:r>
        <w:rPr>
          <w:spacing w:val="-4"/>
          <w:sz w:val="19"/>
        </w:rPr>
        <w:t xml:space="preserve"> </w:t>
      </w:r>
      <w:r>
        <w:rPr>
          <w:sz w:val="19"/>
        </w:rPr>
        <w:t>identificado</w:t>
      </w:r>
      <w:r>
        <w:rPr>
          <w:spacing w:val="-5"/>
          <w:sz w:val="19"/>
        </w:rPr>
        <w:t xml:space="preserve"> </w:t>
      </w:r>
      <w:r>
        <w:rPr>
          <w:sz w:val="19"/>
        </w:rPr>
        <w:t>con</w:t>
      </w:r>
      <w:r>
        <w:rPr>
          <w:spacing w:val="-5"/>
          <w:sz w:val="19"/>
        </w:rPr>
        <w:t xml:space="preserve"> </w:t>
      </w:r>
      <w:r>
        <w:rPr>
          <w:sz w:val="19"/>
        </w:rPr>
        <w:t>el</w:t>
      </w:r>
      <w:r>
        <w:rPr>
          <w:spacing w:val="-5"/>
          <w:sz w:val="19"/>
        </w:rPr>
        <w:t xml:space="preserve"> </w:t>
      </w:r>
      <w:r>
        <w:rPr>
          <w:sz w:val="19"/>
        </w:rPr>
        <w:t>cuarto</w:t>
      </w:r>
      <w:r>
        <w:rPr>
          <w:spacing w:val="-5"/>
          <w:sz w:val="19"/>
        </w:rPr>
        <w:t xml:space="preserve"> </w:t>
      </w:r>
      <w:r>
        <w:rPr>
          <w:sz w:val="19"/>
        </w:rPr>
        <w:t>nivel</w:t>
      </w:r>
      <w:r>
        <w:rPr>
          <w:spacing w:val="-5"/>
          <w:sz w:val="19"/>
        </w:rPr>
        <w:t xml:space="preserve"> </w:t>
      </w:r>
      <w:r>
        <w:rPr>
          <w:sz w:val="19"/>
        </w:rPr>
        <w:t>del</w:t>
      </w:r>
      <w:r>
        <w:rPr>
          <w:spacing w:val="-5"/>
          <w:sz w:val="19"/>
        </w:rPr>
        <w:t xml:space="preserve"> </w:t>
      </w:r>
      <w:r>
        <w:rPr>
          <w:sz w:val="19"/>
        </w:rPr>
        <w:t>Clasificador</w:t>
      </w:r>
      <w:r>
        <w:rPr>
          <w:spacing w:val="-5"/>
          <w:sz w:val="19"/>
        </w:rPr>
        <w:t xml:space="preserve"> </w:t>
      </w:r>
      <w:r>
        <w:rPr>
          <w:sz w:val="19"/>
        </w:rPr>
        <w:t>de Bienes</w:t>
      </w:r>
      <w:r>
        <w:rPr>
          <w:spacing w:val="-3"/>
          <w:sz w:val="19"/>
        </w:rPr>
        <w:t xml:space="preserve"> </w:t>
      </w:r>
      <w:r>
        <w:rPr>
          <w:sz w:val="19"/>
        </w:rPr>
        <w:t>y</w:t>
      </w:r>
      <w:r>
        <w:rPr>
          <w:spacing w:val="-5"/>
          <w:sz w:val="19"/>
        </w:rPr>
        <w:t xml:space="preserve"> </w:t>
      </w:r>
      <w:r>
        <w:rPr>
          <w:sz w:val="19"/>
        </w:rPr>
        <w:t>Servicios;</w:t>
      </w:r>
      <w:r>
        <w:rPr>
          <w:spacing w:val="-4"/>
          <w:sz w:val="19"/>
        </w:rPr>
        <w:t xml:space="preserve"> </w:t>
      </w:r>
      <w:r>
        <w:rPr>
          <w:sz w:val="19"/>
        </w:rPr>
        <w:t>b)</w:t>
      </w:r>
      <w:r>
        <w:rPr>
          <w:spacing w:val="-5"/>
          <w:sz w:val="19"/>
        </w:rPr>
        <w:t xml:space="preserve"> </w:t>
      </w:r>
      <w:r>
        <w:rPr>
          <w:sz w:val="19"/>
        </w:rPr>
        <w:t>la</w:t>
      </w:r>
      <w:r>
        <w:rPr>
          <w:spacing w:val="-5"/>
          <w:sz w:val="19"/>
        </w:rPr>
        <w:t xml:space="preserve"> </w:t>
      </w:r>
      <w:r>
        <w:rPr>
          <w:sz w:val="19"/>
        </w:rPr>
        <w:t>forma</w:t>
      </w:r>
      <w:r>
        <w:rPr>
          <w:spacing w:val="-5"/>
          <w:sz w:val="19"/>
        </w:rPr>
        <w:t xml:space="preserve"> </w:t>
      </w:r>
      <w:r>
        <w:rPr>
          <w:sz w:val="19"/>
        </w:rPr>
        <w:t>de</w:t>
      </w:r>
      <w:r>
        <w:rPr>
          <w:spacing w:val="-5"/>
          <w:sz w:val="19"/>
        </w:rPr>
        <w:t xml:space="preserve"> </w:t>
      </w:r>
      <w:r>
        <w:rPr>
          <w:sz w:val="19"/>
        </w:rPr>
        <w:t>pago;</w:t>
      </w:r>
      <w:r>
        <w:rPr>
          <w:spacing w:val="-4"/>
          <w:sz w:val="19"/>
        </w:rPr>
        <w:t xml:space="preserve"> </w:t>
      </w:r>
      <w:r>
        <w:rPr>
          <w:sz w:val="19"/>
        </w:rPr>
        <w:t>c)</w:t>
      </w:r>
      <w:r>
        <w:rPr>
          <w:spacing w:val="-4"/>
          <w:sz w:val="19"/>
        </w:rPr>
        <w:t xml:space="preserve"> </w:t>
      </w:r>
      <w:r>
        <w:rPr>
          <w:sz w:val="19"/>
        </w:rPr>
        <w:t>el</w:t>
      </w:r>
      <w:r>
        <w:rPr>
          <w:spacing w:val="-5"/>
          <w:sz w:val="19"/>
        </w:rPr>
        <w:t xml:space="preserve"> </w:t>
      </w:r>
      <w:r>
        <w:rPr>
          <w:sz w:val="19"/>
        </w:rPr>
        <w:t>lugar</w:t>
      </w:r>
      <w:r>
        <w:rPr>
          <w:spacing w:val="-5"/>
          <w:sz w:val="19"/>
        </w:rPr>
        <w:t xml:space="preserve"> </w:t>
      </w:r>
      <w:r>
        <w:rPr>
          <w:sz w:val="19"/>
        </w:rPr>
        <w:t>de</w:t>
      </w:r>
      <w:r>
        <w:rPr>
          <w:spacing w:val="-5"/>
          <w:sz w:val="19"/>
        </w:rPr>
        <w:t xml:space="preserve"> </w:t>
      </w:r>
      <w:r>
        <w:rPr>
          <w:sz w:val="19"/>
        </w:rPr>
        <w:t>entrega;</w:t>
      </w:r>
      <w:r>
        <w:rPr>
          <w:spacing w:val="-4"/>
          <w:sz w:val="19"/>
        </w:rPr>
        <w:t xml:space="preserve"> </w:t>
      </w:r>
      <w:r>
        <w:rPr>
          <w:sz w:val="19"/>
        </w:rPr>
        <w:t>d)</w:t>
      </w:r>
      <w:r>
        <w:rPr>
          <w:spacing w:val="-5"/>
          <w:sz w:val="19"/>
        </w:rPr>
        <w:t xml:space="preserve"> </w:t>
      </w:r>
      <w:r>
        <w:rPr>
          <w:sz w:val="19"/>
        </w:rPr>
        <w:t>el</w:t>
      </w:r>
      <w:r>
        <w:rPr>
          <w:spacing w:val="-5"/>
          <w:sz w:val="19"/>
        </w:rPr>
        <w:t xml:space="preserve"> </w:t>
      </w:r>
      <w:r>
        <w:rPr>
          <w:sz w:val="19"/>
        </w:rPr>
        <w:t>plazo</w:t>
      </w:r>
      <w:r>
        <w:rPr>
          <w:spacing w:val="-5"/>
          <w:sz w:val="19"/>
        </w:rPr>
        <w:t xml:space="preserve"> </w:t>
      </w:r>
      <w:r>
        <w:rPr>
          <w:sz w:val="19"/>
        </w:rPr>
        <w:t>para</w:t>
      </w:r>
      <w:r>
        <w:rPr>
          <w:spacing w:val="-5"/>
          <w:sz w:val="19"/>
        </w:rPr>
        <w:t xml:space="preserve"> </w:t>
      </w:r>
      <w:r>
        <w:rPr>
          <w:sz w:val="19"/>
        </w:rPr>
        <w:t>la</w:t>
      </w:r>
      <w:r>
        <w:rPr>
          <w:spacing w:val="-5"/>
          <w:sz w:val="19"/>
        </w:rPr>
        <w:t xml:space="preserve"> </w:t>
      </w:r>
      <w:r>
        <w:rPr>
          <w:sz w:val="19"/>
        </w:rPr>
        <w:t>entrega</w:t>
      </w:r>
      <w:r>
        <w:rPr>
          <w:spacing w:val="-5"/>
          <w:sz w:val="19"/>
        </w:rPr>
        <w:t xml:space="preserve"> </w:t>
      </w:r>
      <w:r>
        <w:rPr>
          <w:sz w:val="19"/>
        </w:rPr>
        <w:t>de</w:t>
      </w:r>
      <w:r>
        <w:rPr>
          <w:spacing w:val="-5"/>
          <w:sz w:val="19"/>
        </w:rPr>
        <w:t xml:space="preserve"> </w:t>
      </w:r>
      <w:r>
        <w:rPr>
          <w:sz w:val="19"/>
        </w:rPr>
        <w:t>la</w:t>
      </w:r>
      <w:r>
        <w:rPr>
          <w:spacing w:val="-5"/>
          <w:sz w:val="19"/>
        </w:rPr>
        <w:t xml:space="preserve"> </w:t>
      </w:r>
      <w:r>
        <w:rPr>
          <w:sz w:val="19"/>
        </w:rPr>
        <w:t xml:space="preserve">cotización </w:t>
      </w:r>
      <w:r>
        <w:rPr>
          <w:spacing w:val="-2"/>
          <w:sz w:val="19"/>
        </w:rPr>
        <w:t>que</w:t>
      </w:r>
      <w:r>
        <w:rPr>
          <w:spacing w:val="-7"/>
          <w:sz w:val="19"/>
        </w:rPr>
        <w:t xml:space="preserve"> </w:t>
      </w:r>
      <w:r>
        <w:rPr>
          <w:spacing w:val="-2"/>
          <w:sz w:val="19"/>
        </w:rPr>
        <w:t>debe</w:t>
      </w:r>
      <w:r>
        <w:rPr>
          <w:spacing w:val="-7"/>
          <w:sz w:val="19"/>
        </w:rPr>
        <w:t xml:space="preserve"> </w:t>
      </w:r>
      <w:r>
        <w:rPr>
          <w:spacing w:val="-2"/>
          <w:sz w:val="19"/>
        </w:rPr>
        <w:t>ser</w:t>
      </w:r>
      <w:r>
        <w:rPr>
          <w:spacing w:val="-6"/>
          <w:sz w:val="19"/>
        </w:rPr>
        <w:t xml:space="preserve"> </w:t>
      </w:r>
      <w:r>
        <w:rPr>
          <w:spacing w:val="-2"/>
          <w:sz w:val="19"/>
        </w:rPr>
        <w:t>de</w:t>
      </w:r>
      <w:r>
        <w:rPr>
          <w:spacing w:val="-7"/>
          <w:sz w:val="19"/>
        </w:rPr>
        <w:t xml:space="preserve"> </w:t>
      </w:r>
      <w:r>
        <w:rPr>
          <w:spacing w:val="-2"/>
          <w:sz w:val="19"/>
        </w:rPr>
        <w:t>un</w:t>
      </w:r>
      <w:r>
        <w:rPr>
          <w:spacing w:val="-7"/>
          <w:sz w:val="19"/>
        </w:rPr>
        <w:t xml:space="preserve"> </w:t>
      </w:r>
      <w:r>
        <w:rPr>
          <w:spacing w:val="-2"/>
          <w:sz w:val="19"/>
        </w:rPr>
        <w:t>(1)</w:t>
      </w:r>
      <w:r>
        <w:rPr>
          <w:spacing w:val="-7"/>
          <w:sz w:val="19"/>
        </w:rPr>
        <w:t xml:space="preserve"> </w:t>
      </w:r>
      <w:r>
        <w:rPr>
          <w:spacing w:val="-2"/>
          <w:sz w:val="19"/>
        </w:rPr>
        <w:t>día</w:t>
      </w:r>
      <w:r>
        <w:rPr>
          <w:spacing w:val="-7"/>
          <w:sz w:val="19"/>
        </w:rPr>
        <w:t xml:space="preserve"> </w:t>
      </w:r>
      <w:r>
        <w:rPr>
          <w:spacing w:val="-2"/>
          <w:sz w:val="19"/>
        </w:rPr>
        <w:t>hábil;</w:t>
      </w:r>
      <w:r>
        <w:rPr>
          <w:spacing w:val="-7"/>
          <w:sz w:val="19"/>
        </w:rPr>
        <w:t xml:space="preserve"> </w:t>
      </w:r>
      <w:r>
        <w:rPr>
          <w:spacing w:val="-2"/>
          <w:sz w:val="19"/>
        </w:rPr>
        <w:t>d)</w:t>
      </w:r>
      <w:r>
        <w:rPr>
          <w:spacing w:val="-7"/>
          <w:sz w:val="19"/>
        </w:rPr>
        <w:t xml:space="preserve"> </w:t>
      </w:r>
      <w:r>
        <w:rPr>
          <w:spacing w:val="-2"/>
          <w:sz w:val="19"/>
        </w:rPr>
        <w:t>la</w:t>
      </w:r>
      <w:r>
        <w:rPr>
          <w:spacing w:val="-7"/>
          <w:sz w:val="19"/>
        </w:rPr>
        <w:t xml:space="preserve"> </w:t>
      </w:r>
      <w:r>
        <w:rPr>
          <w:spacing w:val="-2"/>
          <w:sz w:val="19"/>
        </w:rPr>
        <w:t>forma</w:t>
      </w:r>
      <w:r>
        <w:rPr>
          <w:spacing w:val="-7"/>
          <w:sz w:val="19"/>
        </w:rPr>
        <w:t xml:space="preserve"> </w:t>
      </w:r>
      <w:r>
        <w:rPr>
          <w:spacing w:val="-2"/>
          <w:sz w:val="19"/>
        </w:rPr>
        <w:t>y</w:t>
      </w:r>
      <w:r>
        <w:rPr>
          <w:spacing w:val="-7"/>
          <w:sz w:val="19"/>
        </w:rPr>
        <w:t xml:space="preserve"> </w:t>
      </w:r>
      <w:r>
        <w:rPr>
          <w:spacing w:val="-2"/>
          <w:sz w:val="19"/>
        </w:rPr>
        <w:t>el</w:t>
      </w:r>
      <w:r>
        <w:rPr>
          <w:spacing w:val="-7"/>
          <w:sz w:val="19"/>
        </w:rPr>
        <w:t xml:space="preserve"> </w:t>
      </w:r>
      <w:r>
        <w:rPr>
          <w:spacing w:val="-2"/>
          <w:sz w:val="19"/>
        </w:rPr>
        <w:t>lugar</w:t>
      </w:r>
      <w:r>
        <w:rPr>
          <w:spacing w:val="-7"/>
          <w:sz w:val="19"/>
        </w:rPr>
        <w:t xml:space="preserve"> </w:t>
      </w:r>
      <w:r>
        <w:rPr>
          <w:spacing w:val="-2"/>
          <w:sz w:val="19"/>
        </w:rPr>
        <w:t>de</w:t>
      </w:r>
      <w:r>
        <w:rPr>
          <w:spacing w:val="-6"/>
          <w:sz w:val="19"/>
        </w:rPr>
        <w:t xml:space="preserve"> </w:t>
      </w:r>
      <w:r>
        <w:rPr>
          <w:spacing w:val="-2"/>
          <w:sz w:val="19"/>
        </w:rPr>
        <w:t>presentación</w:t>
      </w:r>
      <w:r>
        <w:rPr>
          <w:spacing w:val="-6"/>
          <w:sz w:val="19"/>
        </w:rPr>
        <w:t xml:space="preserve"> </w:t>
      </w:r>
      <w:r>
        <w:rPr>
          <w:spacing w:val="-2"/>
          <w:sz w:val="19"/>
        </w:rPr>
        <w:t>de</w:t>
      </w:r>
      <w:r>
        <w:rPr>
          <w:spacing w:val="-7"/>
          <w:sz w:val="19"/>
        </w:rPr>
        <w:t xml:space="preserve"> </w:t>
      </w:r>
      <w:r>
        <w:rPr>
          <w:spacing w:val="-2"/>
          <w:sz w:val="19"/>
        </w:rPr>
        <w:t>la</w:t>
      </w:r>
      <w:r>
        <w:rPr>
          <w:spacing w:val="-7"/>
          <w:sz w:val="19"/>
        </w:rPr>
        <w:t xml:space="preserve"> </w:t>
      </w:r>
      <w:r>
        <w:rPr>
          <w:spacing w:val="-2"/>
          <w:sz w:val="19"/>
        </w:rPr>
        <w:t>cotización,</w:t>
      </w:r>
      <w:r>
        <w:rPr>
          <w:spacing w:val="-7"/>
          <w:sz w:val="19"/>
        </w:rPr>
        <w:t xml:space="preserve"> </w:t>
      </w:r>
      <w:r>
        <w:rPr>
          <w:spacing w:val="-2"/>
          <w:sz w:val="19"/>
        </w:rPr>
        <w:t>y</w:t>
      </w:r>
      <w:r>
        <w:rPr>
          <w:spacing w:val="-7"/>
          <w:sz w:val="19"/>
        </w:rPr>
        <w:t xml:space="preserve"> </w:t>
      </w:r>
      <w:proofErr w:type="spellStart"/>
      <w:r>
        <w:rPr>
          <w:spacing w:val="-2"/>
          <w:sz w:val="19"/>
        </w:rPr>
        <w:t>e</w:t>
      </w:r>
      <w:proofErr w:type="spellEnd"/>
      <w:r>
        <w:rPr>
          <w:spacing w:val="-2"/>
          <w:sz w:val="19"/>
        </w:rPr>
        <w:t>)</w:t>
      </w:r>
      <w:r>
        <w:rPr>
          <w:spacing w:val="-7"/>
          <w:sz w:val="19"/>
        </w:rPr>
        <w:t xml:space="preserve"> </w:t>
      </w:r>
      <w:r>
        <w:rPr>
          <w:spacing w:val="-2"/>
          <w:sz w:val="19"/>
        </w:rPr>
        <w:t>la</w:t>
      </w:r>
      <w:r>
        <w:rPr>
          <w:spacing w:val="-7"/>
          <w:sz w:val="19"/>
        </w:rPr>
        <w:t xml:space="preserve"> </w:t>
      </w:r>
      <w:r>
        <w:rPr>
          <w:spacing w:val="-2"/>
          <w:sz w:val="19"/>
        </w:rPr>
        <w:t>disponibilidad presupuestal.</w:t>
      </w:r>
    </w:p>
    <w:p w14:paraId="3547026F" w14:textId="77777777" w:rsidR="002B3C1E" w:rsidRDefault="00000000">
      <w:pPr>
        <w:ind w:left="142" w:firstLine="709"/>
        <w:rPr>
          <w:sz w:val="19"/>
        </w:rPr>
      </w:pPr>
      <w:r>
        <w:rPr>
          <w:sz w:val="19"/>
        </w:rPr>
        <w:t>»2. La Entidad Estatal debe evaluar las cotizaciones presentadas y seleccionar a quien, con las condiciones requeridas, ofrezca el menor precio del mercado y aceptar la mejor oferta.</w:t>
      </w:r>
    </w:p>
    <w:p w14:paraId="00353844" w14:textId="77777777" w:rsidR="002B3C1E" w:rsidRDefault="00000000">
      <w:pPr>
        <w:ind w:left="142" w:right="76" w:firstLine="709"/>
        <w:rPr>
          <w:sz w:val="19"/>
        </w:rPr>
      </w:pPr>
      <w:r>
        <w:rPr>
          <w:sz w:val="19"/>
        </w:rPr>
        <w:t>»3. En caso de empate, la Entidad Estatal aceptará la oferta que haya sido presentada primero en el tiempo.</w:t>
      </w:r>
    </w:p>
    <w:p w14:paraId="14BC3750" w14:textId="77777777" w:rsidR="002B3C1E" w:rsidRDefault="00000000">
      <w:pPr>
        <w:ind w:left="851"/>
        <w:rPr>
          <w:sz w:val="19"/>
        </w:rPr>
      </w:pPr>
      <w:r>
        <w:rPr>
          <w:sz w:val="19"/>
        </w:rPr>
        <w:t>»4.</w:t>
      </w:r>
      <w:r>
        <w:rPr>
          <w:spacing w:val="-5"/>
          <w:sz w:val="19"/>
        </w:rPr>
        <w:t xml:space="preserve"> </w:t>
      </w:r>
      <w:r>
        <w:rPr>
          <w:sz w:val="19"/>
        </w:rPr>
        <w:t>La</w:t>
      </w:r>
      <w:r>
        <w:rPr>
          <w:spacing w:val="-4"/>
          <w:sz w:val="19"/>
        </w:rPr>
        <w:t xml:space="preserve"> </w:t>
      </w:r>
      <w:r>
        <w:rPr>
          <w:sz w:val="19"/>
        </w:rPr>
        <w:t>oferta</w:t>
      </w:r>
      <w:r>
        <w:rPr>
          <w:spacing w:val="-4"/>
          <w:sz w:val="19"/>
        </w:rPr>
        <w:t xml:space="preserve"> </w:t>
      </w:r>
      <w:r>
        <w:rPr>
          <w:sz w:val="19"/>
        </w:rPr>
        <w:t>y</w:t>
      </w:r>
      <w:r>
        <w:rPr>
          <w:spacing w:val="-4"/>
          <w:sz w:val="19"/>
        </w:rPr>
        <w:t xml:space="preserve"> </w:t>
      </w:r>
      <w:r>
        <w:rPr>
          <w:sz w:val="19"/>
        </w:rPr>
        <w:t>su</w:t>
      </w:r>
      <w:r>
        <w:rPr>
          <w:spacing w:val="-4"/>
          <w:sz w:val="19"/>
        </w:rPr>
        <w:t xml:space="preserve"> </w:t>
      </w:r>
      <w:r>
        <w:rPr>
          <w:sz w:val="19"/>
        </w:rPr>
        <w:t>aceptación</w:t>
      </w:r>
      <w:r>
        <w:rPr>
          <w:spacing w:val="-3"/>
          <w:sz w:val="19"/>
        </w:rPr>
        <w:t xml:space="preserve"> </w:t>
      </w:r>
      <w:r>
        <w:rPr>
          <w:sz w:val="19"/>
        </w:rPr>
        <w:t>constituyen</w:t>
      </w:r>
      <w:r>
        <w:rPr>
          <w:spacing w:val="-4"/>
          <w:sz w:val="19"/>
        </w:rPr>
        <w:t xml:space="preserve"> </w:t>
      </w:r>
      <w:r>
        <w:rPr>
          <w:sz w:val="19"/>
        </w:rPr>
        <w:t>el</w:t>
      </w:r>
      <w:r>
        <w:rPr>
          <w:spacing w:val="-4"/>
          <w:sz w:val="19"/>
        </w:rPr>
        <w:t xml:space="preserve"> </w:t>
      </w:r>
      <w:r>
        <w:rPr>
          <w:spacing w:val="-2"/>
          <w:sz w:val="19"/>
        </w:rPr>
        <w:t>contrato».</w:t>
      </w:r>
    </w:p>
    <w:p w14:paraId="13A2AACB" w14:textId="77777777" w:rsidR="002B3C1E" w:rsidRDefault="002B3C1E">
      <w:pPr>
        <w:pStyle w:val="Textoindependiente"/>
        <w:rPr>
          <w:sz w:val="19"/>
        </w:rPr>
      </w:pPr>
    </w:p>
    <w:p w14:paraId="627EEE77" w14:textId="77777777" w:rsidR="002B3C1E" w:rsidRDefault="00000000">
      <w:pPr>
        <w:ind w:left="142" w:right="141" w:firstLine="709"/>
        <w:jc w:val="both"/>
        <w:rPr>
          <w:sz w:val="19"/>
        </w:rPr>
      </w:pPr>
      <w:r>
        <w:rPr>
          <w:sz w:val="19"/>
          <w:vertAlign w:val="superscript"/>
        </w:rPr>
        <w:t>9</w:t>
      </w:r>
      <w:r>
        <w:rPr>
          <w:spacing w:val="-8"/>
          <w:sz w:val="19"/>
        </w:rPr>
        <w:t xml:space="preserve"> </w:t>
      </w:r>
      <w:r>
        <w:rPr>
          <w:sz w:val="19"/>
        </w:rPr>
        <w:t>«Artículo</w:t>
      </w:r>
      <w:r>
        <w:rPr>
          <w:spacing w:val="-8"/>
          <w:sz w:val="19"/>
        </w:rPr>
        <w:t xml:space="preserve"> </w:t>
      </w:r>
      <w:r>
        <w:rPr>
          <w:sz w:val="19"/>
        </w:rPr>
        <w:t>2.2.1.2.1.5.4.</w:t>
      </w:r>
      <w:r>
        <w:rPr>
          <w:spacing w:val="-8"/>
          <w:sz w:val="19"/>
        </w:rPr>
        <w:t xml:space="preserve"> </w:t>
      </w:r>
      <w:r>
        <w:rPr>
          <w:sz w:val="19"/>
        </w:rPr>
        <w:t>Instrumentos</w:t>
      </w:r>
      <w:r>
        <w:rPr>
          <w:spacing w:val="-8"/>
          <w:sz w:val="19"/>
        </w:rPr>
        <w:t xml:space="preserve"> </w:t>
      </w:r>
      <w:r>
        <w:rPr>
          <w:sz w:val="19"/>
        </w:rPr>
        <w:t>de</w:t>
      </w:r>
      <w:r>
        <w:rPr>
          <w:spacing w:val="-8"/>
          <w:sz w:val="19"/>
        </w:rPr>
        <w:t xml:space="preserve"> </w:t>
      </w:r>
      <w:r>
        <w:rPr>
          <w:sz w:val="19"/>
        </w:rPr>
        <w:t>agregación</w:t>
      </w:r>
      <w:r>
        <w:rPr>
          <w:spacing w:val="-8"/>
          <w:sz w:val="19"/>
        </w:rPr>
        <w:t xml:space="preserve"> </w:t>
      </w:r>
      <w:r>
        <w:rPr>
          <w:sz w:val="19"/>
        </w:rPr>
        <w:t>de</w:t>
      </w:r>
      <w:r>
        <w:rPr>
          <w:spacing w:val="-7"/>
          <w:sz w:val="19"/>
        </w:rPr>
        <w:t xml:space="preserve"> </w:t>
      </w:r>
      <w:r>
        <w:rPr>
          <w:sz w:val="19"/>
        </w:rPr>
        <w:t>demanda</w:t>
      </w:r>
      <w:r>
        <w:rPr>
          <w:spacing w:val="-8"/>
          <w:sz w:val="19"/>
        </w:rPr>
        <w:t xml:space="preserve"> </w:t>
      </w:r>
      <w:r>
        <w:rPr>
          <w:sz w:val="19"/>
        </w:rPr>
        <w:t>en</w:t>
      </w:r>
      <w:r>
        <w:rPr>
          <w:spacing w:val="-8"/>
          <w:sz w:val="19"/>
        </w:rPr>
        <w:t xml:space="preserve"> </w:t>
      </w:r>
      <w:r>
        <w:rPr>
          <w:sz w:val="19"/>
        </w:rPr>
        <w:t>la</w:t>
      </w:r>
      <w:r>
        <w:rPr>
          <w:spacing w:val="-8"/>
          <w:sz w:val="19"/>
        </w:rPr>
        <w:t xml:space="preserve"> </w:t>
      </w:r>
      <w:r>
        <w:rPr>
          <w:sz w:val="19"/>
        </w:rPr>
        <w:t>Tienda</w:t>
      </w:r>
      <w:r>
        <w:rPr>
          <w:spacing w:val="-8"/>
          <w:sz w:val="19"/>
        </w:rPr>
        <w:t xml:space="preserve"> </w:t>
      </w:r>
      <w:r>
        <w:rPr>
          <w:sz w:val="19"/>
        </w:rPr>
        <w:t>Virtual</w:t>
      </w:r>
      <w:r>
        <w:rPr>
          <w:spacing w:val="-8"/>
          <w:sz w:val="19"/>
        </w:rPr>
        <w:t xml:space="preserve"> </w:t>
      </w:r>
      <w:r>
        <w:rPr>
          <w:sz w:val="19"/>
        </w:rPr>
        <w:t>del</w:t>
      </w:r>
      <w:r>
        <w:rPr>
          <w:spacing w:val="-8"/>
          <w:sz w:val="19"/>
        </w:rPr>
        <w:t xml:space="preserve"> </w:t>
      </w:r>
      <w:r>
        <w:rPr>
          <w:sz w:val="19"/>
        </w:rPr>
        <w:t xml:space="preserve">Estado colombiano para adquisiciones hasta el monto de la mínima cuantía con </w:t>
      </w:r>
      <w:proofErr w:type="spellStart"/>
      <w:r>
        <w:rPr>
          <w:sz w:val="19"/>
        </w:rPr>
        <w:t>Mipyme</w:t>
      </w:r>
      <w:proofErr w:type="spellEnd"/>
      <w:r>
        <w:rPr>
          <w:sz w:val="19"/>
        </w:rPr>
        <w:t xml:space="preserve"> y con grandes almacenes.</w:t>
      </w:r>
      <w:r>
        <w:rPr>
          <w:spacing w:val="-11"/>
          <w:sz w:val="19"/>
        </w:rPr>
        <w:t xml:space="preserve"> </w:t>
      </w:r>
      <w:r>
        <w:rPr>
          <w:sz w:val="19"/>
        </w:rPr>
        <w:t>La</w:t>
      </w:r>
      <w:r>
        <w:rPr>
          <w:spacing w:val="-11"/>
          <w:sz w:val="19"/>
        </w:rPr>
        <w:t xml:space="preserve"> </w:t>
      </w:r>
      <w:r>
        <w:rPr>
          <w:sz w:val="19"/>
        </w:rPr>
        <w:t>Agencia</w:t>
      </w:r>
      <w:r>
        <w:rPr>
          <w:spacing w:val="-10"/>
          <w:sz w:val="19"/>
        </w:rPr>
        <w:t xml:space="preserve"> </w:t>
      </w:r>
      <w:r>
        <w:rPr>
          <w:sz w:val="19"/>
        </w:rPr>
        <w:t>Nacional</w:t>
      </w:r>
      <w:r>
        <w:rPr>
          <w:spacing w:val="-11"/>
          <w:sz w:val="19"/>
        </w:rPr>
        <w:t xml:space="preserve"> </w:t>
      </w:r>
      <w:r>
        <w:rPr>
          <w:sz w:val="19"/>
        </w:rPr>
        <w:t>de</w:t>
      </w:r>
      <w:r>
        <w:rPr>
          <w:spacing w:val="-11"/>
          <w:sz w:val="19"/>
        </w:rPr>
        <w:t xml:space="preserve"> </w:t>
      </w:r>
      <w:r>
        <w:rPr>
          <w:sz w:val="19"/>
        </w:rPr>
        <w:t>Contratación</w:t>
      </w:r>
      <w:r>
        <w:rPr>
          <w:spacing w:val="-11"/>
          <w:sz w:val="19"/>
        </w:rPr>
        <w:t xml:space="preserve"> </w:t>
      </w:r>
      <w:r>
        <w:rPr>
          <w:sz w:val="19"/>
        </w:rPr>
        <w:t>Pública-Colombia</w:t>
      </w:r>
      <w:r>
        <w:rPr>
          <w:spacing w:val="-11"/>
          <w:sz w:val="19"/>
        </w:rPr>
        <w:t xml:space="preserve"> </w:t>
      </w:r>
      <w:r>
        <w:rPr>
          <w:sz w:val="19"/>
        </w:rPr>
        <w:t>Compra</w:t>
      </w:r>
      <w:r>
        <w:rPr>
          <w:spacing w:val="-11"/>
          <w:sz w:val="19"/>
        </w:rPr>
        <w:t xml:space="preserve"> </w:t>
      </w:r>
      <w:r>
        <w:rPr>
          <w:sz w:val="19"/>
        </w:rPr>
        <w:t>Eficiente</w:t>
      </w:r>
      <w:r>
        <w:rPr>
          <w:spacing w:val="-11"/>
          <w:sz w:val="19"/>
        </w:rPr>
        <w:t xml:space="preserve"> </w:t>
      </w:r>
      <w:r>
        <w:rPr>
          <w:sz w:val="19"/>
        </w:rPr>
        <w:t>definirá</w:t>
      </w:r>
      <w:r>
        <w:rPr>
          <w:spacing w:val="-11"/>
          <w:sz w:val="19"/>
        </w:rPr>
        <w:t xml:space="preserve"> </w:t>
      </w:r>
      <w:r>
        <w:rPr>
          <w:sz w:val="19"/>
        </w:rPr>
        <w:t>en</w:t>
      </w:r>
      <w:r>
        <w:rPr>
          <w:spacing w:val="-11"/>
          <w:sz w:val="19"/>
        </w:rPr>
        <w:t xml:space="preserve"> </w:t>
      </w:r>
      <w:r>
        <w:rPr>
          <w:sz w:val="19"/>
        </w:rPr>
        <w:t>un</w:t>
      </w:r>
      <w:r>
        <w:rPr>
          <w:spacing w:val="-11"/>
          <w:sz w:val="19"/>
        </w:rPr>
        <w:t xml:space="preserve"> </w:t>
      </w:r>
      <w:r>
        <w:rPr>
          <w:sz w:val="19"/>
        </w:rPr>
        <w:t>plazo no</w:t>
      </w:r>
      <w:r>
        <w:rPr>
          <w:spacing w:val="-2"/>
          <w:sz w:val="19"/>
        </w:rPr>
        <w:t xml:space="preserve"> </w:t>
      </w:r>
      <w:r>
        <w:rPr>
          <w:sz w:val="19"/>
        </w:rPr>
        <w:t>mayor</w:t>
      </w:r>
      <w:r>
        <w:rPr>
          <w:spacing w:val="-2"/>
          <w:sz w:val="19"/>
        </w:rPr>
        <w:t xml:space="preserve"> </w:t>
      </w:r>
      <w:r>
        <w:rPr>
          <w:sz w:val="19"/>
        </w:rPr>
        <w:t>a</w:t>
      </w:r>
      <w:r>
        <w:rPr>
          <w:spacing w:val="-2"/>
          <w:sz w:val="19"/>
        </w:rPr>
        <w:t xml:space="preserve"> </w:t>
      </w:r>
      <w:r>
        <w:rPr>
          <w:sz w:val="19"/>
        </w:rPr>
        <w:t>tres</w:t>
      </w:r>
      <w:r>
        <w:rPr>
          <w:spacing w:val="-2"/>
          <w:sz w:val="19"/>
        </w:rPr>
        <w:t xml:space="preserve"> </w:t>
      </w:r>
      <w:r>
        <w:rPr>
          <w:sz w:val="19"/>
        </w:rPr>
        <w:t>(3)</w:t>
      </w:r>
      <w:r>
        <w:rPr>
          <w:spacing w:val="-2"/>
          <w:sz w:val="19"/>
        </w:rPr>
        <w:t xml:space="preserve"> </w:t>
      </w:r>
      <w:r>
        <w:rPr>
          <w:sz w:val="19"/>
        </w:rPr>
        <w:t>meses</w:t>
      </w:r>
      <w:r>
        <w:rPr>
          <w:spacing w:val="-2"/>
          <w:sz w:val="19"/>
        </w:rPr>
        <w:t xml:space="preserve"> </w:t>
      </w:r>
      <w:r>
        <w:rPr>
          <w:sz w:val="19"/>
        </w:rPr>
        <w:t>contados</w:t>
      </w:r>
      <w:r>
        <w:rPr>
          <w:spacing w:val="-2"/>
          <w:sz w:val="19"/>
        </w:rPr>
        <w:t xml:space="preserve"> </w:t>
      </w:r>
      <w:r>
        <w:rPr>
          <w:sz w:val="19"/>
        </w:rPr>
        <w:t>a</w:t>
      </w:r>
      <w:r>
        <w:rPr>
          <w:spacing w:val="-2"/>
          <w:sz w:val="19"/>
        </w:rPr>
        <w:t xml:space="preserve"> </w:t>
      </w:r>
      <w:r>
        <w:rPr>
          <w:sz w:val="19"/>
        </w:rPr>
        <w:t>partir</w:t>
      </w:r>
      <w:r>
        <w:rPr>
          <w:spacing w:val="-2"/>
          <w:sz w:val="19"/>
        </w:rPr>
        <w:t xml:space="preserve"> </w:t>
      </w:r>
      <w:r>
        <w:rPr>
          <w:sz w:val="19"/>
        </w:rPr>
        <w:t>de</w:t>
      </w:r>
      <w:r>
        <w:rPr>
          <w:spacing w:val="-2"/>
          <w:sz w:val="19"/>
        </w:rPr>
        <w:t xml:space="preserve"> </w:t>
      </w:r>
      <w:r>
        <w:rPr>
          <w:sz w:val="19"/>
        </w:rPr>
        <w:t>la</w:t>
      </w:r>
      <w:r>
        <w:rPr>
          <w:spacing w:val="-2"/>
          <w:sz w:val="19"/>
        </w:rPr>
        <w:t xml:space="preserve"> </w:t>
      </w:r>
      <w:r>
        <w:rPr>
          <w:sz w:val="19"/>
        </w:rPr>
        <w:t>publicación</w:t>
      </w:r>
      <w:r>
        <w:rPr>
          <w:spacing w:val="-2"/>
          <w:sz w:val="19"/>
        </w:rPr>
        <w:t xml:space="preserve"> </w:t>
      </w:r>
      <w:r>
        <w:rPr>
          <w:sz w:val="19"/>
        </w:rPr>
        <w:t>de</w:t>
      </w:r>
      <w:r>
        <w:rPr>
          <w:spacing w:val="-2"/>
          <w:sz w:val="19"/>
        </w:rPr>
        <w:t xml:space="preserve"> </w:t>
      </w:r>
      <w:r>
        <w:rPr>
          <w:sz w:val="19"/>
        </w:rPr>
        <w:t>este</w:t>
      </w:r>
      <w:r>
        <w:rPr>
          <w:spacing w:val="-2"/>
          <w:sz w:val="19"/>
        </w:rPr>
        <w:t xml:space="preserve"> </w:t>
      </w:r>
      <w:r>
        <w:rPr>
          <w:sz w:val="19"/>
        </w:rPr>
        <w:t>decreto,</w:t>
      </w:r>
      <w:r>
        <w:rPr>
          <w:spacing w:val="-2"/>
          <w:sz w:val="19"/>
        </w:rPr>
        <w:t xml:space="preserve"> </w:t>
      </w:r>
      <w:r>
        <w:rPr>
          <w:sz w:val="19"/>
        </w:rPr>
        <w:t>las</w:t>
      </w:r>
      <w:r>
        <w:rPr>
          <w:spacing w:val="-2"/>
          <w:sz w:val="19"/>
        </w:rPr>
        <w:t xml:space="preserve"> </w:t>
      </w:r>
      <w:r>
        <w:rPr>
          <w:sz w:val="19"/>
        </w:rPr>
        <w:t>reglas</w:t>
      </w:r>
      <w:r>
        <w:rPr>
          <w:spacing w:val="-2"/>
          <w:sz w:val="19"/>
        </w:rPr>
        <w:t xml:space="preserve"> </w:t>
      </w:r>
      <w:r>
        <w:rPr>
          <w:sz w:val="19"/>
        </w:rPr>
        <w:t>para</w:t>
      </w:r>
      <w:r>
        <w:rPr>
          <w:spacing w:val="-2"/>
          <w:sz w:val="19"/>
        </w:rPr>
        <w:t xml:space="preserve"> </w:t>
      </w:r>
      <w:r>
        <w:rPr>
          <w:sz w:val="19"/>
        </w:rPr>
        <w:t>la</w:t>
      </w:r>
      <w:r>
        <w:rPr>
          <w:spacing w:val="-2"/>
          <w:sz w:val="19"/>
        </w:rPr>
        <w:t xml:space="preserve"> </w:t>
      </w:r>
      <w:r>
        <w:rPr>
          <w:sz w:val="19"/>
        </w:rPr>
        <w:t>creación y</w:t>
      </w:r>
      <w:r>
        <w:rPr>
          <w:spacing w:val="-6"/>
          <w:sz w:val="19"/>
        </w:rPr>
        <w:t xml:space="preserve"> </w:t>
      </w:r>
      <w:r>
        <w:rPr>
          <w:sz w:val="19"/>
        </w:rPr>
        <w:t>utilización</w:t>
      </w:r>
      <w:r>
        <w:rPr>
          <w:spacing w:val="-6"/>
          <w:sz w:val="19"/>
        </w:rPr>
        <w:t xml:space="preserve"> </w:t>
      </w:r>
      <w:r>
        <w:rPr>
          <w:sz w:val="19"/>
        </w:rPr>
        <w:t>de</w:t>
      </w:r>
      <w:r>
        <w:rPr>
          <w:spacing w:val="-6"/>
          <w:sz w:val="19"/>
        </w:rPr>
        <w:t xml:space="preserve"> </w:t>
      </w:r>
      <w:r>
        <w:rPr>
          <w:sz w:val="19"/>
        </w:rPr>
        <w:t>los</w:t>
      </w:r>
      <w:r>
        <w:rPr>
          <w:spacing w:val="-6"/>
          <w:sz w:val="19"/>
        </w:rPr>
        <w:t xml:space="preserve"> </w:t>
      </w:r>
      <w:r>
        <w:rPr>
          <w:sz w:val="19"/>
        </w:rPr>
        <w:t>catálogos</w:t>
      </w:r>
      <w:r>
        <w:rPr>
          <w:spacing w:val="-6"/>
          <w:sz w:val="19"/>
        </w:rPr>
        <w:t xml:space="preserve"> </w:t>
      </w:r>
      <w:r>
        <w:rPr>
          <w:sz w:val="19"/>
        </w:rPr>
        <w:t>de</w:t>
      </w:r>
      <w:r>
        <w:rPr>
          <w:spacing w:val="-6"/>
          <w:sz w:val="19"/>
        </w:rPr>
        <w:t xml:space="preserve"> </w:t>
      </w:r>
      <w:r>
        <w:rPr>
          <w:sz w:val="19"/>
        </w:rPr>
        <w:t>bienes</w:t>
      </w:r>
      <w:r>
        <w:rPr>
          <w:spacing w:val="-6"/>
          <w:sz w:val="19"/>
        </w:rPr>
        <w:t xml:space="preserve"> </w:t>
      </w:r>
      <w:r>
        <w:rPr>
          <w:sz w:val="19"/>
        </w:rPr>
        <w:t>o</w:t>
      </w:r>
      <w:r>
        <w:rPr>
          <w:spacing w:val="-7"/>
          <w:sz w:val="19"/>
        </w:rPr>
        <w:t xml:space="preserve"> </w:t>
      </w:r>
      <w:r>
        <w:rPr>
          <w:sz w:val="19"/>
        </w:rPr>
        <w:t>servicios</w:t>
      </w:r>
      <w:r>
        <w:rPr>
          <w:spacing w:val="-6"/>
          <w:sz w:val="19"/>
        </w:rPr>
        <w:t xml:space="preserve"> </w:t>
      </w:r>
      <w:r>
        <w:rPr>
          <w:sz w:val="19"/>
        </w:rPr>
        <w:t>derivados</w:t>
      </w:r>
      <w:r>
        <w:rPr>
          <w:spacing w:val="-6"/>
          <w:sz w:val="19"/>
        </w:rPr>
        <w:t xml:space="preserve"> </w:t>
      </w:r>
      <w:r>
        <w:rPr>
          <w:sz w:val="19"/>
        </w:rPr>
        <w:t>de</w:t>
      </w:r>
      <w:r>
        <w:rPr>
          <w:spacing w:val="-6"/>
          <w:sz w:val="19"/>
        </w:rPr>
        <w:t xml:space="preserve"> </w:t>
      </w:r>
      <w:r>
        <w:rPr>
          <w:sz w:val="19"/>
        </w:rPr>
        <w:t>instrumentos</w:t>
      </w:r>
      <w:r>
        <w:rPr>
          <w:spacing w:val="-6"/>
          <w:sz w:val="19"/>
        </w:rPr>
        <w:t xml:space="preserve"> </w:t>
      </w:r>
      <w:r>
        <w:rPr>
          <w:sz w:val="19"/>
        </w:rPr>
        <w:t>de</w:t>
      </w:r>
      <w:r>
        <w:rPr>
          <w:spacing w:val="-6"/>
          <w:sz w:val="19"/>
        </w:rPr>
        <w:t xml:space="preserve"> </w:t>
      </w:r>
      <w:r>
        <w:rPr>
          <w:sz w:val="19"/>
        </w:rPr>
        <w:t>agregación</w:t>
      </w:r>
      <w:r>
        <w:rPr>
          <w:spacing w:val="-6"/>
          <w:sz w:val="19"/>
        </w:rPr>
        <w:t xml:space="preserve"> </w:t>
      </w:r>
      <w:r>
        <w:rPr>
          <w:sz w:val="19"/>
        </w:rPr>
        <w:t>de</w:t>
      </w:r>
      <w:r>
        <w:rPr>
          <w:spacing w:val="-6"/>
          <w:sz w:val="19"/>
        </w:rPr>
        <w:t xml:space="preserve"> </w:t>
      </w:r>
      <w:r>
        <w:rPr>
          <w:sz w:val="19"/>
        </w:rPr>
        <w:t>demanda con</w:t>
      </w:r>
      <w:r>
        <w:rPr>
          <w:spacing w:val="-3"/>
          <w:sz w:val="19"/>
        </w:rPr>
        <w:t xml:space="preserve"> </w:t>
      </w:r>
      <w:proofErr w:type="spellStart"/>
      <w:r>
        <w:rPr>
          <w:sz w:val="19"/>
        </w:rPr>
        <w:t>Mipyme</w:t>
      </w:r>
      <w:proofErr w:type="spellEnd"/>
      <w:r>
        <w:rPr>
          <w:sz w:val="19"/>
        </w:rPr>
        <w:t>,</w:t>
      </w:r>
      <w:r>
        <w:rPr>
          <w:spacing w:val="-3"/>
          <w:sz w:val="19"/>
        </w:rPr>
        <w:t xml:space="preserve"> </w:t>
      </w:r>
      <w:r>
        <w:rPr>
          <w:sz w:val="19"/>
        </w:rPr>
        <w:t>así</w:t>
      </w:r>
      <w:r>
        <w:rPr>
          <w:spacing w:val="-3"/>
          <w:sz w:val="19"/>
        </w:rPr>
        <w:t xml:space="preserve"> </w:t>
      </w:r>
      <w:r>
        <w:rPr>
          <w:sz w:val="19"/>
        </w:rPr>
        <w:t>como</w:t>
      </w:r>
      <w:r>
        <w:rPr>
          <w:spacing w:val="-3"/>
          <w:sz w:val="19"/>
        </w:rPr>
        <w:t xml:space="preserve"> </w:t>
      </w:r>
      <w:r>
        <w:rPr>
          <w:sz w:val="19"/>
        </w:rPr>
        <w:t>con</w:t>
      </w:r>
      <w:r>
        <w:rPr>
          <w:spacing w:val="-3"/>
          <w:sz w:val="19"/>
        </w:rPr>
        <w:t xml:space="preserve"> </w:t>
      </w:r>
      <w:r>
        <w:rPr>
          <w:sz w:val="19"/>
        </w:rPr>
        <w:t>grandes</w:t>
      </w:r>
      <w:r>
        <w:rPr>
          <w:spacing w:val="-3"/>
          <w:sz w:val="19"/>
        </w:rPr>
        <w:t xml:space="preserve"> </w:t>
      </w:r>
      <w:r>
        <w:rPr>
          <w:sz w:val="19"/>
        </w:rPr>
        <w:t>almacenes,</w:t>
      </w:r>
      <w:r>
        <w:rPr>
          <w:spacing w:val="-3"/>
          <w:sz w:val="19"/>
        </w:rPr>
        <w:t xml:space="preserve"> </w:t>
      </w:r>
      <w:r>
        <w:rPr>
          <w:sz w:val="19"/>
        </w:rPr>
        <w:t>en</w:t>
      </w:r>
      <w:r>
        <w:rPr>
          <w:spacing w:val="-3"/>
          <w:sz w:val="19"/>
        </w:rPr>
        <w:t xml:space="preserve"> </w:t>
      </w:r>
      <w:r>
        <w:rPr>
          <w:sz w:val="19"/>
        </w:rPr>
        <w:t>la</w:t>
      </w:r>
      <w:r>
        <w:rPr>
          <w:spacing w:val="-3"/>
          <w:sz w:val="19"/>
        </w:rPr>
        <w:t xml:space="preserve"> </w:t>
      </w:r>
      <w:r>
        <w:rPr>
          <w:sz w:val="19"/>
        </w:rPr>
        <w:t>Tienda</w:t>
      </w:r>
      <w:r>
        <w:rPr>
          <w:spacing w:val="-3"/>
          <w:sz w:val="19"/>
        </w:rPr>
        <w:t xml:space="preserve"> </w:t>
      </w:r>
      <w:r>
        <w:rPr>
          <w:sz w:val="19"/>
        </w:rPr>
        <w:t>Virtual</w:t>
      </w:r>
      <w:r>
        <w:rPr>
          <w:spacing w:val="-3"/>
          <w:sz w:val="19"/>
        </w:rPr>
        <w:t xml:space="preserve"> </w:t>
      </w:r>
      <w:r>
        <w:rPr>
          <w:sz w:val="19"/>
        </w:rPr>
        <w:t>del</w:t>
      </w:r>
      <w:r>
        <w:rPr>
          <w:spacing w:val="-3"/>
          <w:sz w:val="19"/>
        </w:rPr>
        <w:t xml:space="preserve"> </w:t>
      </w:r>
      <w:r>
        <w:rPr>
          <w:sz w:val="19"/>
        </w:rPr>
        <w:t>Estado</w:t>
      </w:r>
      <w:r>
        <w:rPr>
          <w:spacing w:val="-3"/>
          <w:sz w:val="19"/>
        </w:rPr>
        <w:t xml:space="preserve"> </w:t>
      </w:r>
      <w:r>
        <w:rPr>
          <w:sz w:val="19"/>
        </w:rPr>
        <w:t>Colombiano,</w:t>
      </w:r>
      <w:r>
        <w:rPr>
          <w:spacing w:val="-3"/>
          <w:sz w:val="19"/>
        </w:rPr>
        <w:t xml:space="preserve"> </w:t>
      </w:r>
      <w:r>
        <w:rPr>
          <w:sz w:val="19"/>
        </w:rPr>
        <w:t>a</w:t>
      </w:r>
      <w:r>
        <w:rPr>
          <w:spacing w:val="-3"/>
          <w:sz w:val="19"/>
        </w:rPr>
        <w:t xml:space="preserve"> </w:t>
      </w:r>
      <w:r>
        <w:rPr>
          <w:sz w:val="19"/>
        </w:rPr>
        <w:t>los</w:t>
      </w:r>
      <w:r>
        <w:rPr>
          <w:spacing w:val="-3"/>
          <w:sz w:val="19"/>
        </w:rPr>
        <w:t xml:space="preserve"> </w:t>
      </w:r>
      <w:r>
        <w:rPr>
          <w:sz w:val="19"/>
        </w:rPr>
        <w:t>cuales podrán acudir las Entidades Estatales para celebrar contratos hasta por el monto de la mínima cuantía.</w:t>
      </w:r>
    </w:p>
    <w:p w14:paraId="3A8F2A85" w14:textId="77777777" w:rsidR="002B3C1E" w:rsidRDefault="00000000">
      <w:pPr>
        <w:spacing w:before="218"/>
        <w:ind w:left="142" w:right="141" w:firstLine="709"/>
        <w:jc w:val="both"/>
        <w:rPr>
          <w:sz w:val="19"/>
        </w:rPr>
      </w:pPr>
      <w:r>
        <w:rPr>
          <w:sz w:val="19"/>
        </w:rPr>
        <w:t>Parágrafo. Las Entidades Estatales con régimen especial de contratación podrán realizar compras</w:t>
      </w:r>
      <w:r>
        <w:rPr>
          <w:spacing w:val="-8"/>
          <w:sz w:val="19"/>
        </w:rPr>
        <w:t xml:space="preserve"> </w:t>
      </w:r>
      <w:r>
        <w:rPr>
          <w:sz w:val="19"/>
        </w:rPr>
        <w:t>en</w:t>
      </w:r>
      <w:r>
        <w:rPr>
          <w:spacing w:val="-8"/>
          <w:sz w:val="19"/>
        </w:rPr>
        <w:t xml:space="preserve"> </w:t>
      </w:r>
      <w:r>
        <w:rPr>
          <w:sz w:val="19"/>
        </w:rPr>
        <w:t>los</w:t>
      </w:r>
      <w:r>
        <w:rPr>
          <w:spacing w:val="-8"/>
          <w:sz w:val="19"/>
        </w:rPr>
        <w:t xml:space="preserve"> </w:t>
      </w:r>
      <w:r>
        <w:rPr>
          <w:sz w:val="19"/>
        </w:rPr>
        <w:t>catálogos</w:t>
      </w:r>
      <w:r>
        <w:rPr>
          <w:spacing w:val="-8"/>
          <w:sz w:val="19"/>
        </w:rPr>
        <w:t xml:space="preserve"> </w:t>
      </w:r>
      <w:r>
        <w:rPr>
          <w:sz w:val="19"/>
        </w:rPr>
        <w:t>de</w:t>
      </w:r>
      <w:r>
        <w:rPr>
          <w:spacing w:val="-7"/>
          <w:sz w:val="19"/>
        </w:rPr>
        <w:t xml:space="preserve"> </w:t>
      </w:r>
      <w:r>
        <w:rPr>
          <w:sz w:val="19"/>
        </w:rPr>
        <w:t>la</w:t>
      </w:r>
      <w:r>
        <w:rPr>
          <w:spacing w:val="-8"/>
          <w:sz w:val="19"/>
        </w:rPr>
        <w:t xml:space="preserve"> </w:t>
      </w:r>
      <w:r>
        <w:rPr>
          <w:sz w:val="19"/>
        </w:rPr>
        <w:t>Tienda</w:t>
      </w:r>
      <w:r>
        <w:rPr>
          <w:spacing w:val="-8"/>
          <w:sz w:val="19"/>
        </w:rPr>
        <w:t xml:space="preserve"> </w:t>
      </w:r>
      <w:r>
        <w:rPr>
          <w:sz w:val="19"/>
        </w:rPr>
        <w:t>Virtual</w:t>
      </w:r>
      <w:r>
        <w:rPr>
          <w:spacing w:val="-8"/>
          <w:sz w:val="19"/>
        </w:rPr>
        <w:t xml:space="preserve"> </w:t>
      </w:r>
      <w:r>
        <w:rPr>
          <w:sz w:val="19"/>
        </w:rPr>
        <w:t>del</w:t>
      </w:r>
      <w:r>
        <w:rPr>
          <w:spacing w:val="-8"/>
          <w:sz w:val="19"/>
        </w:rPr>
        <w:t xml:space="preserve"> </w:t>
      </w:r>
      <w:r>
        <w:rPr>
          <w:sz w:val="19"/>
        </w:rPr>
        <w:t>Estado</w:t>
      </w:r>
      <w:r>
        <w:rPr>
          <w:spacing w:val="-7"/>
          <w:sz w:val="19"/>
        </w:rPr>
        <w:t xml:space="preserve"> </w:t>
      </w:r>
      <w:r>
        <w:rPr>
          <w:sz w:val="19"/>
        </w:rPr>
        <w:t>Colombiano,</w:t>
      </w:r>
      <w:r>
        <w:rPr>
          <w:spacing w:val="-7"/>
          <w:sz w:val="19"/>
        </w:rPr>
        <w:t xml:space="preserve"> </w:t>
      </w:r>
      <w:r>
        <w:rPr>
          <w:sz w:val="19"/>
        </w:rPr>
        <w:t>de</w:t>
      </w:r>
      <w:r>
        <w:rPr>
          <w:spacing w:val="-8"/>
          <w:sz w:val="19"/>
        </w:rPr>
        <w:t xml:space="preserve"> </w:t>
      </w:r>
      <w:r>
        <w:rPr>
          <w:sz w:val="19"/>
        </w:rPr>
        <w:t>acuerdo</w:t>
      </w:r>
      <w:r>
        <w:rPr>
          <w:spacing w:val="-8"/>
          <w:sz w:val="19"/>
        </w:rPr>
        <w:t xml:space="preserve"> </w:t>
      </w:r>
      <w:r>
        <w:rPr>
          <w:sz w:val="19"/>
        </w:rPr>
        <w:t>con</w:t>
      </w:r>
      <w:r>
        <w:rPr>
          <w:spacing w:val="-8"/>
          <w:sz w:val="19"/>
        </w:rPr>
        <w:t xml:space="preserve"> </w:t>
      </w:r>
      <w:r>
        <w:rPr>
          <w:sz w:val="19"/>
        </w:rPr>
        <w:t>lo</w:t>
      </w:r>
      <w:r>
        <w:rPr>
          <w:spacing w:val="-8"/>
          <w:sz w:val="19"/>
        </w:rPr>
        <w:t xml:space="preserve"> </w:t>
      </w:r>
      <w:r>
        <w:rPr>
          <w:sz w:val="19"/>
        </w:rPr>
        <w:t>que</w:t>
      </w:r>
      <w:r>
        <w:rPr>
          <w:spacing w:val="-8"/>
          <w:sz w:val="19"/>
        </w:rPr>
        <w:t xml:space="preserve"> </w:t>
      </w:r>
      <w:r>
        <w:rPr>
          <w:sz w:val="19"/>
        </w:rPr>
        <w:t>establezcan en su Manual de Contratación.».</w:t>
      </w:r>
    </w:p>
    <w:p w14:paraId="215F13D3" w14:textId="77777777" w:rsidR="002B3C1E" w:rsidRDefault="002B3C1E">
      <w:pPr>
        <w:jc w:val="both"/>
        <w:rPr>
          <w:sz w:val="19"/>
        </w:rPr>
        <w:sectPr w:rsidR="002B3C1E">
          <w:pgSz w:w="12240" w:h="15840"/>
          <w:pgMar w:top="1840" w:right="1556" w:bottom="1660" w:left="1559" w:header="1157" w:footer="1462" w:gutter="0"/>
          <w:cols w:space="720"/>
        </w:sectPr>
      </w:pPr>
    </w:p>
    <w:p w14:paraId="57884185" w14:textId="77777777" w:rsidR="002B3C1E" w:rsidRDefault="00000000">
      <w:pPr>
        <w:pStyle w:val="Textoindependiente"/>
        <w:spacing w:before="193" w:line="276" w:lineRule="auto"/>
        <w:ind w:left="142" w:right="140" w:firstLine="709"/>
        <w:jc w:val="both"/>
      </w:pPr>
      <w:r>
        <w:lastRenderedPageBreak/>
        <w:t>Dicho</w:t>
      </w:r>
      <w:r>
        <w:rPr>
          <w:spacing w:val="-2"/>
        </w:rPr>
        <w:t xml:space="preserve"> </w:t>
      </w:r>
      <w:r>
        <w:t>de</w:t>
      </w:r>
      <w:r>
        <w:rPr>
          <w:spacing w:val="-2"/>
        </w:rPr>
        <w:t xml:space="preserve"> </w:t>
      </w:r>
      <w:r>
        <w:t>otra</w:t>
      </w:r>
      <w:r>
        <w:rPr>
          <w:spacing w:val="-2"/>
        </w:rPr>
        <w:t xml:space="preserve"> </w:t>
      </w:r>
      <w:r>
        <w:t>manera,</w:t>
      </w:r>
      <w:r>
        <w:rPr>
          <w:spacing w:val="-2"/>
        </w:rPr>
        <w:t xml:space="preserve"> </w:t>
      </w:r>
      <w:r>
        <w:t>tal</w:t>
      </w:r>
      <w:r>
        <w:rPr>
          <w:spacing w:val="-2"/>
        </w:rPr>
        <w:t xml:space="preserve"> </w:t>
      </w:r>
      <w:r>
        <w:t>como</w:t>
      </w:r>
      <w:r>
        <w:rPr>
          <w:spacing w:val="-2"/>
        </w:rPr>
        <w:t xml:space="preserve"> </w:t>
      </w:r>
      <w:r>
        <w:t>se</w:t>
      </w:r>
      <w:r>
        <w:rPr>
          <w:spacing w:val="-1"/>
        </w:rPr>
        <w:t xml:space="preserve"> </w:t>
      </w:r>
      <w:r>
        <w:t>señaló,</w:t>
      </w:r>
      <w:r>
        <w:rPr>
          <w:spacing w:val="-2"/>
        </w:rPr>
        <w:t xml:space="preserve"> </w:t>
      </w:r>
      <w:r>
        <w:t>el</w:t>
      </w:r>
      <w:r>
        <w:rPr>
          <w:spacing w:val="-2"/>
        </w:rPr>
        <w:t xml:space="preserve"> </w:t>
      </w:r>
      <w:r>
        <w:t>artículo</w:t>
      </w:r>
      <w:r>
        <w:rPr>
          <w:spacing w:val="-2"/>
        </w:rPr>
        <w:t xml:space="preserve"> </w:t>
      </w:r>
      <w:r>
        <w:t>30</w:t>
      </w:r>
      <w:r>
        <w:rPr>
          <w:spacing w:val="-2"/>
        </w:rPr>
        <w:t xml:space="preserve"> </w:t>
      </w:r>
      <w:r>
        <w:t>de</w:t>
      </w:r>
      <w:r>
        <w:rPr>
          <w:spacing w:val="-2"/>
        </w:rPr>
        <w:t xml:space="preserve"> </w:t>
      </w:r>
      <w:r>
        <w:t>la</w:t>
      </w:r>
      <w:r>
        <w:rPr>
          <w:spacing w:val="-2"/>
        </w:rPr>
        <w:t xml:space="preserve"> </w:t>
      </w:r>
      <w:r>
        <w:t>Ley</w:t>
      </w:r>
      <w:r>
        <w:rPr>
          <w:spacing w:val="-2"/>
        </w:rPr>
        <w:t xml:space="preserve"> </w:t>
      </w:r>
      <w:r>
        <w:t>2069</w:t>
      </w:r>
      <w:r>
        <w:rPr>
          <w:spacing w:val="-2"/>
        </w:rPr>
        <w:t xml:space="preserve"> </w:t>
      </w:r>
      <w:r>
        <w:t>de</w:t>
      </w:r>
      <w:r>
        <w:rPr>
          <w:spacing w:val="-2"/>
        </w:rPr>
        <w:t xml:space="preserve"> </w:t>
      </w:r>
      <w:r>
        <w:t>2020</w:t>
      </w:r>
      <w:r>
        <w:rPr>
          <w:spacing w:val="-2"/>
        </w:rPr>
        <w:t xml:space="preserve"> </w:t>
      </w:r>
      <w:r>
        <w:t>no dejó sin efectos los artículos del Decreto 1082 de 2015 que regulan el procedimiento de mínima cuantía, recientemente modificados por el Decreto 1860 de 2021. Entonces, la adquisición</w:t>
      </w:r>
      <w:r>
        <w:rPr>
          <w:spacing w:val="-11"/>
        </w:rPr>
        <w:t xml:space="preserve"> </w:t>
      </w:r>
      <w:r>
        <w:t>en</w:t>
      </w:r>
      <w:r>
        <w:rPr>
          <w:spacing w:val="-10"/>
        </w:rPr>
        <w:t xml:space="preserve"> </w:t>
      </w:r>
      <w:r>
        <w:t>“grandes</w:t>
      </w:r>
      <w:r>
        <w:rPr>
          <w:spacing w:val="-11"/>
        </w:rPr>
        <w:t xml:space="preserve"> </w:t>
      </w:r>
      <w:r>
        <w:t>superficies”</w:t>
      </w:r>
      <w:r>
        <w:rPr>
          <w:spacing w:val="-11"/>
        </w:rPr>
        <w:t xml:space="preserve"> </w:t>
      </w:r>
      <w:r>
        <w:t>o</w:t>
      </w:r>
      <w:r>
        <w:rPr>
          <w:spacing w:val="-10"/>
        </w:rPr>
        <w:t xml:space="preserve"> </w:t>
      </w:r>
      <w:r>
        <w:t>a</w:t>
      </w:r>
      <w:r>
        <w:rPr>
          <w:spacing w:val="-10"/>
        </w:rPr>
        <w:t xml:space="preserve"> </w:t>
      </w:r>
      <w:r>
        <w:t>«</w:t>
      </w:r>
      <w:proofErr w:type="spellStart"/>
      <w:r>
        <w:t>Mypimes</w:t>
      </w:r>
      <w:proofErr w:type="spellEnd"/>
      <w:r>
        <w:t>»</w:t>
      </w:r>
      <w:r>
        <w:rPr>
          <w:spacing w:val="-10"/>
        </w:rPr>
        <w:t xml:space="preserve"> </w:t>
      </w:r>
      <w:r>
        <w:t>debe</w:t>
      </w:r>
      <w:r>
        <w:rPr>
          <w:spacing w:val="-11"/>
        </w:rPr>
        <w:t xml:space="preserve"> </w:t>
      </w:r>
      <w:r>
        <w:t>concebirse</w:t>
      </w:r>
      <w:r>
        <w:rPr>
          <w:spacing w:val="-11"/>
        </w:rPr>
        <w:t xml:space="preserve"> </w:t>
      </w:r>
      <w:r>
        <w:t>como</w:t>
      </w:r>
      <w:r>
        <w:rPr>
          <w:spacing w:val="-10"/>
        </w:rPr>
        <w:t xml:space="preserve"> </w:t>
      </w:r>
      <w:r>
        <w:t>procedimientos que</w:t>
      </w:r>
      <w:r>
        <w:rPr>
          <w:spacing w:val="-16"/>
        </w:rPr>
        <w:t xml:space="preserve"> </w:t>
      </w:r>
      <w:r>
        <w:t>hacen</w:t>
      </w:r>
      <w:r>
        <w:rPr>
          <w:spacing w:val="-15"/>
        </w:rPr>
        <w:t xml:space="preserve"> </w:t>
      </w:r>
      <w:r>
        <w:t>parte</w:t>
      </w:r>
      <w:r>
        <w:rPr>
          <w:spacing w:val="-15"/>
        </w:rPr>
        <w:t xml:space="preserve"> </w:t>
      </w:r>
      <w:r>
        <w:t>de</w:t>
      </w:r>
      <w:r>
        <w:rPr>
          <w:spacing w:val="-16"/>
        </w:rPr>
        <w:t xml:space="preserve"> </w:t>
      </w:r>
      <w:r>
        <w:t>la</w:t>
      </w:r>
      <w:r>
        <w:rPr>
          <w:spacing w:val="-15"/>
        </w:rPr>
        <w:t xml:space="preserve"> </w:t>
      </w:r>
      <w:r>
        <w:t>modalidad</w:t>
      </w:r>
      <w:r>
        <w:rPr>
          <w:spacing w:val="-15"/>
        </w:rPr>
        <w:t xml:space="preserve"> </w:t>
      </w:r>
      <w:r>
        <w:t>de</w:t>
      </w:r>
      <w:r>
        <w:rPr>
          <w:spacing w:val="-15"/>
        </w:rPr>
        <w:t xml:space="preserve"> </w:t>
      </w:r>
      <w:r>
        <w:t>la</w:t>
      </w:r>
      <w:r>
        <w:rPr>
          <w:spacing w:val="-15"/>
        </w:rPr>
        <w:t xml:space="preserve"> </w:t>
      </w:r>
      <w:r>
        <w:t>mínima</w:t>
      </w:r>
      <w:r>
        <w:rPr>
          <w:spacing w:val="-15"/>
        </w:rPr>
        <w:t xml:space="preserve"> </w:t>
      </w:r>
      <w:r>
        <w:t>cuantía.</w:t>
      </w:r>
      <w:r>
        <w:rPr>
          <w:spacing w:val="-15"/>
        </w:rPr>
        <w:t xml:space="preserve"> </w:t>
      </w:r>
      <w:r>
        <w:t>De</w:t>
      </w:r>
      <w:r>
        <w:rPr>
          <w:spacing w:val="-15"/>
        </w:rPr>
        <w:t xml:space="preserve"> </w:t>
      </w:r>
      <w:r>
        <w:t>hecho,</w:t>
      </w:r>
      <w:r>
        <w:rPr>
          <w:spacing w:val="-15"/>
        </w:rPr>
        <w:t xml:space="preserve"> </w:t>
      </w:r>
      <w:r>
        <w:t>los</w:t>
      </w:r>
      <w:r>
        <w:rPr>
          <w:spacing w:val="-15"/>
        </w:rPr>
        <w:t xml:space="preserve"> </w:t>
      </w:r>
      <w:r>
        <w:t>artículos</w:t>
      </w:r>
      <w:r>
        <w:rPr>
          <w:spacing w:val="-15"/>
        </w:rPr>
        <w:t xml:space="preserve"> </w:t>
      </w:r>
      <w:r>
        <w:t>2.2.1.2.1.5.3. y</w:t>
      </w:r>
      <w:r>
        <w:rPr>
          <w:spacing w:val="-12"/>
        </w:rPr>
        <w:t xml:space="preserve"> </w:t>
      </w:r>
      <w:r>
        <w:t>2.2.1.2.1.5.4.</w:t>
      </w:r>
      <w:r>
        <w:rPr>
          <w:spacing w:val="-12"/>
        </w:rPr>
        <w:t xml:space="preserve"> </w:t>
      </w:r>
      <w:r>
        <w:t>del</w:t>
      </w:r>
      <w:r>
        <w:rPr>
          <w:spacing w:val="-13"/>
        </w:rPr>
        <w:t xml:space="preserve"> </w:t>
      </w:r>
      <w:r>
        <w:t>Decreto</w:t>
      </w:r>
      <w:r>
        <w:rPr>
          <w:spacing w:val="-13"/>
        </w:rPr>
        <w:t xml:space="preserve"> </w:t>
      </w:r>
      <w:r>
        <w:t>1082</w:t>
      </w:r>
      <w:r>
        <w:rPr>
          <w:spacing w:val="-13"/>
        </w:rPr>
        <w:t xml:space="preserve"> </w:t>
      </w:r>
      <w:r>
        <w:t>de</w:t>
      </w:r>
      <w:r>
        <w:rPr>
          <w:spacing w:val="-13"/>
        </w:rPr>
        <w:t xml:space="preserve"> </w:t>
      </w:r>
      <w:r>
        <w:t>2015,</w:t>
      </w:r>
      <w:r>
        <w:rPr>
          <w:spacing w:val="-12"/>
        </w:rPr>
        <w:t xml:space="preserve"> </w:t>
      </w:r>
      <w:r>
        <w:t>que</w:t>
      </w:r>
      <w:r>
        <w:rPr>
          <w:spacing w:val="-13"/>
        </w:rPr>
        <w:t xml:space="preserve"> </w:t>
      </w:r>
      <w:r>
        <w:t>regulan</w:t>
      </w:r>
      <w:r>
        <w:rPr>
          <w:spacing w:val="-13"/>
        </w:rPr>
        <w:t xml:space="preserve"> </w:t>
      </w:r>
      <w:r>
        <w:t>esas</w:t>
      </w:r>
      <w:r>
        <w:rPr>
          <w:spacing w:val="-12"/>
        </w:rPr>
        <w:t xml:space="preserve"> </w:t>
      </w:r>
      <w:r>
        <w:t>modalidades,</w:t>
      </w:r>
      <w:r>
        <w:rPr>
          <w:spacing w:val="-14"/>
        </w:rPr>
        <w:t xml:space="preserve"> </w:t>
      </w:r>
      <w:r>
        <w:t>están</w:t>
      </w:r>
      <w:r>
        <w:rPr>
          <w:spacing w:val="-13"/>
        </w:rPr>
        <w:t xml:space="preserve"> </w:t>
      </w:r>
      <w:r>
        <w:t xml:space="preserve">contenidos en la Subsección 5 que lleva por título «Mínima cuantía». Por tanto, la adquisición en grandes superficies y en </w:t>
      </w:r>
      <w:proofErr w:type="spellStart"/>
      <w:r>
        <w:t>Mypimes</w:t>
      </w:r>
      <w:proofErr w:type="spellEnd"/>
      <w:r>
        <w:t xml:space="preserve"> debe continuar tramitándose bajo las disposiciones normativas del Decreto 1082 de 2015, específicamente, lo contenido en su Subsección 5, modificada recientemente por el artículo 2 del Decreto 1860 de 2021.</w:t>
      </w:r>
    </w:p>
    <w:p w14:paraId="21466A2E" w14:textId="77777777" w:rsidR="002B3C1E" w:rsidRDefault="00000000">
      <w:pPr>
        <w:pStyle w:val="Textoindependiente"/>
        <w:spacing w:before="120" w:line="276" w:lineRule="auto"/>
        <w:ind w:left="142" w:right="140" w:firstLine="709"/>
        <w:jc w:val="both"/>
      </w:pPr>
      <w:r>
        <w:t>Por último, es importante resaltar que, de conformidad con el citado artículo 2.2.1.2.1.5.4.del</w:t>
      </w:r>
      <w:r>
        <w:rPr>
          <w:spacing w:val="-5"/>
        </w:rPr>
        <w:t xml:space="preserve"> </w:t>
      </w:r>
      <w:r>
        <w:t>Decreto</w:t>
      </w:r>
      <w:r>
        <w:rPr>
          <w:spacing w:val="-5"/>
        </w:rPr>
        <w:t xml:space="preserve"> </w:t>
      </w:r>
      <w:r>
        <w:t>1082</w:t>
      </w:r>
      <w:r>
        <w:rPr>
          <w:spacing w:val="-5"/>
        </w:rPr>
        <w:t xml:space="preserve"> </w:t>
      </w:r>
      <w:r>
        <w:t>de</w:t>
      </w:r>
      <w:r>
        <w:rPr>
          <w:spacing w:val="-5"/>
        </w:rPr>
        <w:t xml:space="preserve"> </w:t>
      </w:r>
      <w:r>
        <w:t>2015,</w:t>
      </w:r>
      <w:r>
        <w:rPr>
          <w:spacing w:val="-5"/>
        </w:rPr>
        <w:t xml:space="preserve"> </w:t>
      </w:r>
      <w:r>
        <w:t>modificado</w:t>
      </w:r>
      <w:r>
        <w:rPr>
          <w:spacing w:val="-5"/>
        </w:rPr>
        <w:t xml:space="preserve"> </w:t>
      </w:r>
      <w:r>
        <w:t>por</w:t>
      </w:r>
      <w:r>
        <w:rPr>
          <w:spacing w:val="-5"/>
        </w:rPr>
        <w:t xml:space="preserve"> </w:t>
      </w:r>
      <w:r>
        <w:t>el</w:t>
      </w:r>
      <w:r>
        <w:rPr>
          <w:spacing w:val="-5"/>
        </w:rPr>
        <w:t xml:space="preserve"> </w:t>
      </w:r>
      <w:r>
        <w:t>Decreto</w:t>
      </w:r>
      <w:r>
        <w:rPr>
          <w:spacing w:val="-5"/>
        </w:rPr>
        <w:t xml:space="preserve"> </w:t>
      </w:r>
      <w:r>
        <w:t>1860</w:t>
      </w:r>
      <w:r>
        <w:rPr>
          <w:spacing w:val="-5"/>
        </w:rPr>
        <w:t xml:space="preserve"> </w:t>
      </w:r>
      <w:r>
        <w:t>de</w:t>
      </w:r>
      <w:r>
        <w:rPr>
          <w:spacing w:val="-5"/>
        </w:rPr>
        <w:t xml:space="preserve"> </w:t>
      </w:r>
      <w:r>
        <w:t>2021,</w:t>
      </w:r>
      <w:r>
        <w:rPr>
          <w:spacing w:val="-5"/>
        </w:rPr>
        <w:t xml:space="preserve"> </w:t>
      </w:r>
      <w:r>
        <w:t>a</w:t>
      </w:r>
      <w:r>
        <w:rPr>
          <w:spacing w:val="-5"/>
        </w:rPr>
        <w:t xml:space="preserve"> </w:t>
      </w:r>
      <w:r>
        <w:t xml:space="preserve">efectos de establecer los instrumentos de agregación de demanda en la Tienda Virtual del Estado colombiano para adquisiciones hasta el monto de la mínima cuantía con </w:t>
      </w:r>
      <w:proofErr w:type="spellStart"/>
      <w:r>
        <w:t>Mipymes</w:t>
      </w:r>
      <w:proofErr w:type="spellEnd"/>
      <w:r>
        <w:t xml:space="preserve"> y con grandes</w:t>
      </w:r>
      <w:r>
        <w:rPr>
          <w:spacing w:val="-10"/>
        </w:rPr>
        <w:t xml:space="preserve"> </w:t>
      </w:r>
      <w:r>
        <w:t>almacenes,</w:t>
      </w:r>
      <w:r>
        <w:rPr>
          <w:spacing w:val="-10"/>
        </w:rPr>
        <w:t xml:space="preserve"> </w:t>
      </w:r>
      <w:r>
        <w:t>esta</w:t>
      </w:r>
      <w:r>
        <w:rPr>
          <w:spacing w:val="-10"/>
        </w:rPr>
        <w:t xml:space="preserve"> </w:t>
      </w:r>
      <w:r>
        <w:t>Agencia</w:t>
      </w:r>
      <w:r>
        <w:rPr>
          <w:spacing w:val="-10"/>
        </w:rPr>
        <w:t xml:space="preserve"> </w:t>
      </w:r>
      <w:r>
        <w:t>debe</w:t>
      </w:r>
      <w:r>
        <w:rPr>
          <w:spacing w:val="-10"/>
        </w:rPr>
        <w:t xml:space="preserve"> </w:t>
      </w:r>
      <w:r>
        <w:t>definir,</w:t>
      </w:r>
      <w:r>
        <w:rPr>
          <w:spacing w:val="-10"/>
        </w:rPr>
        <w:t xml:space="preserve"> </w:t>
      </w:r>
      <w:r>
        <w:t>«[…]</w:t>
      </w:r>
      <w:r>
        <w:rPr>
          <w:spacing w:val="-10"/>
        </w:rPr>
        <w:t xml:space="preserve"> </w:t>
      </w:r>
      <w:r>
        <w:t>en</w:t>
      </w:r>
      <w:r>
        <w:rPr>
          <w:spacing w:val="-10"/>
        </w:rPr>
        <w:t xml:space="preserve"> </w:t>
      </w:r>
      <w:r>
        <w:t>un</w:t>
      </w:r>
      <w:r>
        <w:rPr>
          <w:spacing w:val="-9"/>
        </w:rPr>
        <w:t xml:space="preserve"> </w:t>
      </w:r>
      <w:r>
        <w:t>plazo</w:t>
      </w:r>
      <w:r>
        <w:rPr>
          <w:spacing w:val="-10"/>
        </w:rPr>
        <w:t xml:space="preserve"> </w:t>
      </w:r>
      <w:r>
        <w:t>no</w:t>
      </w:r>
      <w:r>
        <w:rPr>
          <w:spacing w:val="-10"/>
        </w:rPr>
        <w:t xml:space="preserve"> </w:t>
      </w:r>
      <w:r>
        <w:t>mayor</w:t>
      </w:r>
      <w:r>
        <w:rPr>
          <w:spacing w:val="-10"/>
        </w:rPr>
        <w:t xml:space="preserve"> </w:t>
      </w:r>
      <w:r>
        <w:t>a</w:t>
      </w:r>
      <w:r>
        <w:rPr>
          <w:spacing w:val="-10"/>
        </w:rPr>
        <w:t xml:space="preserve"> </w:t>
      </w:r>
      <w:r>
        <w:t>tres</w:t>
      </w:r>
      <w:r>
        <w:rPr>
          <w:spacing w:val="-10"/>
        </w:rPr>
        <w:t xml:space="preserve"> </w:t>
      </w:r>
      <w:r>
        <w:t>(3)</w:t>
      </w:r>
      <w:r>
        <w:rPr>
          <w:spacing w:val="-10"/>
        </w:rPr>
        <w:t xml:space="preserve"> </w:t>
      </w:r>
      <w:r>
        <w:t>meses contados a</w:t>
      </w:r>
      <w:r>
        <w:rPr>
          <w:spacing w:val="-1"/>
        </w:rPr>
        <w:t xml:space="preserve"> </w:t>
      </w:r>
      <w:r>
        <w:t>partir de la</w:t>
      </w:r>
      <w:r>
        <w:rPr>
          <w:spacing w:val="-1"/>
        </w:rPr>
        <w:t xml:space="preserve"> </w:t>
      </w:r>
      <w:r>
        <w:t>publicación</w:t>
      </w:r>
      <w:r>
        <w:rPr>
          <w:spacing w:val="-1"/>
        </w:rPr>
        <w:t xml:space="preserve"> </w:t>
      </w:r>
      <w:r>
        <w:t>de este decreto, las reglas para la</w:t>
      </w:r>
      <w:r>
        <w:rPr>
          <w:spacing w:val="-1"/>
        </w:rPr>
        <w:t xml:space="preserve"> </w:t>
      </w:r>
      <w:r>
        <w:t xml:space="preserve">creación y utilización de los catálogos de bienes o servicios derivados de instrumentos de agregación de demanda con </w:t>
      </w:r>
      <w:proofErr w:type="spellStart"/>
      <w:r>
        <w:t>Mipyme</w:t>
      </w:r>
      <w:proofErr w:type="spellEnd"/>
      <w:r>
        <w:t>, así como con grandes almacenes, en la Tienda Virtual del Estado Colombiano, a los cuales podrán acudir las Entidades Estatales para celebrar contratos hasta por el monto de la mínima cuantía».</w:t>
      </w:r>
    </w:p>
    <w:p w14:paraId="2564188A" w14:textId="77777777" w:rsidR="002B3C1E" w:rsidRDefault="002B3C1E">
      <w:pPr>
        <w:pStyle w:val="Textoindependiente"/>
        <w:spacing w:before="37"/>
      </w:pPr>
    </w:p>
    <w:p w14:paraId="0C0E37F5" w14:textId="77777777" w:rsidR="002B3C1E" w:rsidRDefault="00000000">
      <w:pPr>
        <w:pStyle w:val="Ttulo2"/>
        <w:numPr>
          <w:ilvl w:val="0"/>
          <w:numId w:val="3"/>
        </w:numPr>
        <w:tabs>
          <w:tab w:val="left" w:pos="385"/>
        </w:tabs>
        <w:spacing w:before="1"/>
        <w:ind w:left="385" w:hanging="243"/>
      </w:pPr>
      <w:r>
        <w:rPr>
          <w:spacing w:val="-2"/>
        </w:rPr>
        <w:t>Respuesta</w:t>
      </w:r>
    </w:p>
    <w:p w14:paraId="188572F8" w14:textId="77777777" w:rsidR="002B3C1E" w:rsidRDefault="002B3C1E">
      <w:pPr>
        <w:pStyle w:val="Textoindependiente"/>
        <w:spacing w:before="75"/>
        <w:rPr>
          <w:rFonts w:ascii="Arial"/>
          <w:b/>
        </w:rPr>
      </w:pPr>
    </w:p>
    <w:p w14:paraId="52985A13" w14:textId="77777777" w:rsidR="002B3C1E" w:rsidRDefault="00000000">
      <w:pPr>
        <w:spacing w:line="276" w:lineRule="auto"/>
        <w:ind w:left="851" w:right="850"/>
        <w:jc w:val="both"/>
        <w:rPr>
          <w:sz w:val="21"/>
        </w:rPr>
      </w:pPr>
      <w:r>
        <w:rPr>
          <w:sz w:val="21"/>
        </w:rPr>
        <w:t>«[…]</w:t>
      </w:r>
      <w:r>
        <w:rPr>
          <w:spacing w:val="-15"/>
          <w:sz w:val="21"/>
        </w:rPr>
        <w:t xml:space="preserve"> </w:t>
      </w:r>
      <w:r>
        <w:rPr>
          <w:sz w:val="21"/>
        </w:rPr>
        <w:t>se</w:t>
      </w:r>
      <w:r>
        <w:rPr>
          <w:spacing w:val="-15"/>
          <w:sz w:val="21"/>
        </w:rPr>
        <w:t xml:space="preserve"> </w:t>
      </w:r>
      <w:r>
        <w:rPr>
          <w:sz w:val="21"/>
        </w:rPr>
        <w:t>solicita</w:t>
      </w:r>
      <w:r>
        <w:rPr>
          <w:spacing w:val="-14"/>
          <w:sz w:val="21"/>
        </w:rPr>
        <w:t xml:space="preserve"> </w:t>
      </w:r>
      <w:r>
        <w:rPr>
          <w:sz w:val="21"/>
        </w:rPr>
        <w:t>rendir</w:t>
      </w:r>
      <w:r>
        <w:rPr>
          <w:spacing w:val="-15"/>
          <w:sz w:val="21"/>
        </w:rPr>
        <w:t xml:space="preserve"> </w:t>
      </w:r>
      <w:r>
        <w:rPr>
          <w:sz w:val="21"/>
        </w:rPr>
        <w:t>concepto</w:t>
      </w:r>
      <w:r>
        <w:rPr>
          <w:spacing w:val="-14"/>
          <w:sz w:val="21"/>
        </w:rPr>
        <w:t xml:space="preserve"> </w:t>
      </w:r>
      <w:r>
        <w:rPr>
          <w:sz w:val="21"/>
        </w:rPr>
        <w:t>respecto</w:t>
      </w:r>
      <w:r>
        <w:rPr>
          <w:spacing w:val="-15"/>
          <w:sz w:val="21"/>
        </w:rPr>
        <w:t xml:space="preserve"> </w:t>
      </w:r>
      <w:r>
        <w:rPr>
          <w:sz w:val="21"/>
        </w:rPr>
        <w:t>de</w:t>
      </w:r>
      <w:r>
        <w:rPr>
          <w:spacing w:val="-15"/>
          <w:sz w:val="21"/>
        </w:rPr>
        <w:t xml:space="preserve"> </w:t>
      </w:r>
      <w:r>
        <w:rPr>
          <w:sz w:val="21"/>
        </w:rPr>
        <w:t>que</w:t>
      </w:r>
      <w:r>
        <w:rPr>
          <w:spacing w:val="-14"/>
          <w:sz w:val="21"/>
        </w:rPr>
        <w:t xml:space="preserve"> </w:t>
      </w:r>
      <w:r>
        <w:rPr>
          <w:sz w:val="21"/>
        </w:rPr>
        <w:t>modalidad</w:t>
      </w:r>
      <w:r>
        <w:rPr>
          <w:spacing w:val="-15"/>
          <w:sz w:val="21"/>
        </w:rPr>
        <w:t xml:space="preserve"> </w:t>
      </w:r>
      <w:r>
        <w:rPr>
          <w:sz w:val="21"/>
        </w:rPr>
        <w:t>de</w:t>
      </w:r>
      <w:r>
        <w:rPr>
          <w:spacing w:val="-14"/>
          <w:sz w:val="21"/>
        </w:rPr>
        <w:t xml:space="preserve"> </w:t>
      </w:r>
      <w:r>
        <w:rPr>
          <w:sz w:val="21"/>
        </w:rPr>
        <w:t>selección</w:t>
      </w:r>
      <w:r>
        <w:rPr>
          <w:spacing w:val="-15"/>
          <w:sz w:val="21"/>
        </w:rPr>
        <w:t xml:space="preserve"> </w:t>
      </w:r>
      <w:r>
        <w:rPr>
          <w:sz w:val="21"/>
        </w:rPr>
        <w:t>procede cuando la cuantía del proceso es inferior al valor de la mínima cuantía establecida por la entidad y el bien, producto y/o servicio tiene acuerdo marco vigente. Frente a este panorama que modalidad de selección debe aplicar la entidad: ¿la mínima cuantía o el acuerdo marco de precios?»</w:t>
      </w:r>
    </w:p>
    <w:p w14:paraId="39C47DC5" w14:textId="77777777" w:rsidR="002B3C1E" w:rsidRDefault="002B3C1E">
      <w:pPr>
        <w:pStyle w:val="Textoindependiente"/>
        <w:spacing w:before="172"/>
        <w:rPr>
          <w:sz w:val="21"/>
        </w:rPr>
      </w:pPr>
    </w:p>
    <w:p w14:paraId="4219B380" w14:textId="77777777" w:rsidR="002B3C1E" w:rsidRDefault="00000000">
      <w:pPr>
        <w:pStyle w:val="Textoindependiente"/>
        <w:spacing w:line="276" w:lineRule="auto"/>
        <w:ind w:left="142" w:right="139"/>
        <w:jc w:val="both"/>
      </w:pPr>
      <w:r>
        <w:t>De conformidad con lo expuesto, esta Agencia concluye que, con base en la nueva regulación establecida por el artículo 30 de la Ley 2069 de 2020 y reglamentada con el Decreto 1860 de 2021, no hay concurrencia entre las modalidades de la selección abreviada</w:t>
      </w:r>
      <w:r>
        <w:rPr>
          <w:spacing w:val="-5"/>
        </w:rPr>
        <w:t xml:space="preserve"> </w:t>
      </w:r>
      <w:r>
        <w:t>por</w:t>
      </w:r>
      <w:r>
        <w:rPr>
          <w:spacing w:val="-5"/>
        </w:rPr>
        <w:t xml:space="preserve"> </w:t>
      </w:r>
      <w:r>
        <w:t>Acuerdo</w:t>
      </w:r>
      <w:r>
        <w:rPr>
          <w:spacing w:val="-4"/>
        </w:rPr>
        <w:t xml:space="preserve"> </w:t>
      </w:r>
      <w:r>
        <w:t>Marco</w:t>
      </w:r>
      <w:r>
        <w:rPr>
          <w:spacing w:val="-5"/>
        </w:rPr>
        <w:t xml:space="preserve"> </w:t>
      </w:r>
      <w:r>
        <w:t>de</w:t>
      </w:r>
      <w:r>
        <w:rPr>
          <w:spacing w:val="-5"/>
        </w:rPr>
        <w:t xml:space="preserve"> </w:t>
      </w:r>
      <w:r>
        <w:t>Precios</w:t>
      </w:r>
      <w:r>
        <w:rPr>
          <w:spacing w:val="-5"/>
        </w:rPr>
        <w:t xml:space="preserve"> </w:t>
      </w:r>
      <w:r>
        <w:t>y</w:t>
      </w:r>
      <w:r>
        <w:rPr>
          <w:spacing w:val="-5"/>
        </w:rPr>
        <w:t xml:space="preserve"> </w:t>
      </w:r>
      <w:r>
        <w:t>de</w:t>
      </w:r>
      <w:r>
        <w:rPr>
          <w:spacing w:val="-5"/>
        </w:rPr>
        <w:t xml:space="preserve"> </w:t>
      </w:r>
      <w:r>
        <w:t>Mínima</w:t>
      </w:r>
      <w:r>
        <w:rPr>
          <w:spacing w:val="-4"/>
        </w:rPr>
        <w:t xml:space="preserve"> </w:t>
      </w:r>
      <w:r>
        <w:t>Cuantía</w:t>
      </w:r>
      <w:r>
        <w:rPr>
          <w:spacing w:val="-5"/>
        </w:rPr>
        <w:t xml:space="preserve"> </w:t>
      </w:r>
      <w:r>
        <w:t>y,</w:t>
      </w:r>
      <w:r>
        <w:rPr>
          <w:spacing w:val="-5"/>
        </w:rPr>
        <w:t xml:space="preserve"> </w:t>
      </w:r>
      <w:r>
        <w:t>por</w:t>
      </w:r>
      <w:r>
        <w:rPr>
          <w:spacing w:val="-5"/>
        </w:rPr>
        <w:t xml:space="preserve"> </w:t>
      </w:r>
      <w:r>
        <w:t>tanto,</w:t>
      </w:r>
      <w:r>
        <w:rPr>
          <w:spacing w:val="-5"/>
        </w:rPr>
        <w:t xml:space="preserve"> </w:t>
      </w:r>
      <w:r>
        <w:t>cuando</w:t>
      </w:r>
      <w:r>
        <w:rPr>
          <w:spacing w:val="-5"/>
        </w:rPr>
        <w:t xml:space="preserve"> </w:t>
      </w:r>
      <w:r>
        <w:t>el</w:t>
      </w:r>
      <w:r>
        <w:rPr>
          <w:spacing w:val="-5"/>
        </w:rPr>
        <w:t xml:space="preserve"> </w:t>
      </w:r>
      <w:r>
        <w:t>valor del</w:t>
      </w:r>
      <w:r>
        <w:rPr>
          <w:spacing w:val="-4"/>
        </w:rPr>
        <w:t xml:space="preserve"> </w:t>
      </w:r>
      <w:r>
        <w:t>objeto</w:t>
      </w:r>
      <w:r>
        <w:rPr>
          <w:spacing w:val="-4"/>
        </w:rPr>
        <w:t xml:space="preserve"> </w:t>
      </w:r>
      <w:r>
        <w:t>que</w:t>
      </w:r>
      <w:r>
        <w:rPr>
          <w:spacing w:val="-4"/>
        </w:rPr>
        <w:t xml:space="preserve"> </w:t>
      </w:r>
      <w:r>
        <w:t>se</w:t>
      </w:r>
      <w:r>
        <w:rPr>
          <w:spacing w:val="-4"/>
        </w:rPr>
        <w:t xml:space="preserve"> </w:t>
      </w:r>
      <w:r>
        <w:t>pretende</w:t>
      </w:r>
      <w:r>
        <w:rPr>
          <w:spacing w:val="-4"/>
        </w:rPr>
        <w:t xml:space="preserve"> </w:t>
      </w:r>
      <w:r>
        <w:t>contratar</w:t>
      </w:r>
      <w:r>
        <w:rPr>
          <w:spacing w:val="-5"/>
        </w:rPr>
        <w:t xml:space="preserve"> </w:t>
      </w:r>
      <w:r>
        <w:t>no</w:t>
      </w:r>
      <w:r>
        <w:rPr>
          <w:spacing w:val="-4"/>
        </w:rPr>
        <w:t xml:space="preserve"> </w:t>
      </w:r>
      <w:r>
        <w:t>exceda</w:t>
      </w:r>
      <w:r>
        <w:rPr>
          <w:spacing w:val="-4"/>
        </w:rPr>
        <w:t xml:space="preserve"> </w:t>
      </w:r>
      <w:r>
        <w:t>del</w:t>
      </w:r>
      <w:r>
        <w:rPr>
          <w:spacing w:val="-4"/>
        </w:rPr>
        <w:t xml:space="preserve"> </w:t>
      </w:r>
      <w:r>
        <w:t>10%</w:t>
      </w:r>
      <w:r>
        <w:rPr>
          <w:spacing w:val="-4"/>
        </w:rPr>
        <w:t xml:space="preserve"> </w:t>
      </w:r>
      <w:r>
        <w:t>de</w:t>
      </w:r>
      <w:r>
        <w:rPr>
          <w:spacing w:val="-4"/>
        </w:rPr>
        <w:t xml:space="preserve"> </w:t>
      </w:r>
      <w:r>
        <w:t>la</w:t>
      </w:r>
      <w:r>
        <w:rPr>
          <w:spacing w:val="-4"/>
        </w:rPr>
        <w:t xml:space="preserve"> </w:t>
      </w:r>
      <w:r>
        <w:t>menor</w:t>
      </w:r>
      <w:r>
        <w:rPr>
          <w:spacing w:val="-4"/>
        </w:rPr>
        <w:t xml:space="preserve"> </w:t>
      </w:r>
      <w:r>
        <w:t>cuantía</w:t>
      </w:r>
      <w:r>
        <w:rPr>
          <w:spacing w:val="-4"/>
        </w:rPr>
        <w:t xml:space="preserve"> </w:t>
      </w:r>
      <w:r>
        <w:t>de</w:t>
      </w:r>
      <w:r>
        <w:rPr>
          <w:spacing w:val="-4"/>
        </w:rPr>
        <w:t xml:space="preserve"> </w:t>
      </w:r>
      <w:r>
        <w:t>la</w:t>
      </w:r>
      <w:r>
        <w:rPr>
          <w:spacing w:val="-4"/>
        </w:rPr>
        <w:t xml:space="preserve"> </w:t>
      </w:r>
      <w:r>
        <w:t>entidad, independientemente de su objeto, se debe adelantar el procedimiento de contratación con base en la</w:t>
      </w:r>
      <w:r>
        <w:rPr>
          <w:spacing w:val="-2"/>
        </w:rPr>
        <w:t xml:space="preserve"> </w:t>
      </w:r>
      <w:r>
        <w:t>modalidad de selección</w:t>
      </w:r>
      <w:r>
        <w:rPr>
          <w:spacing w:val="-1"/>
        </w:rPr>
        <w:t xml:space="preserve"> </w:t>
      </w:r>
      <w:r>
        <w:t>de mínima cuantía, pues en este</w:t>
      </w:r>
      <w:r>
        <w:rPr>
          <w:spacing w:val="-1"/>
        </w:rPr>
        <w:t xml:space="preserve"> </w:t>
      </w:r>
      <w:r>
        <w:t>caso no debe tenerse en cuenta el objeto sino solo el valor del contrato.</w:t>
      </w:r>
    </w:p>
    <w:p w14:paraId="6F081388" w14:textId="77777777" w:rsidR="002B3C1E" w:rsidRDefault="00000000">
      <w:pPr>
        <w:pStyle w:val="Textoindependiente"/>
        <w:spacing w:before="121" w:line="276" w:lineRule="auto"/>
        <w:ind w:left="142" w:right="142" w:firstLine="709"/>
        <w:jc w:val="both"/>
      </w:pPr>
      <w:r>
        <w:t xml:space="preserve">Con todo, es pertinente resaltar que el parágrafo 1 del mismo artículo 30 de la Ley </w:t>
      </w:r>
      <w:r>
        <w:rPr>
          <w:spacing w:val="-2"/>
        </w:rPr>
        <w:t>2069</w:t>
      </w:r>
      <w:r>
        <w:rPr>
          <w:spacing w:val="-8"/>
        </w:rPr>
        <w:t xml:space="preserve"> </w:t>
      </w:r>
      <w:r>
        <w:rPr>
          <w:spacing w:val="-2"/>
        </w:rPr>
        <w:t>de</w:t>
      </w:r>
      <w:r>
        <w:rPr>
          <w:spacing w:val="-8"/>
        </w:rPr>
        <w:t xml:space="preserve"> </w:t>
      </w:r>
      <w:r>
        <w:rPr>
          <w:spacing w:val="-2"/>
        </w:rPr>
        <w:t>2020</w:t>
      </w:r>
      <w:r>
        <w:rPr>
          <w:spacing w:val="-8"/>
        </w:rPr>
        <w:t xml:space="preserve"> </w:t>
      </w:r>
      <w:r>
        <w:rPr>
          <w:spacing w:val="-2"/>
        </w:rPr>
        <w:t>indica</w:t>
      </w:r>
      <w:r>
        <w:rPr>
          <w:spacing w:val="-7"/>
        </w:rPr>
        <w:t xml:space="preserve"> </w:t>
      </w:r>
      <w:r>
        <w:rPr>
          <w:spacing w:val="-2"/>
        </w:rPr>
        <w:t>que</w:t>
      </w:r>
      <w:r>
        <w:rPr>
          <w:spacing w:val="-9"/>
        </w:rPr>
        <w:t xml:space="preserve"> </w:t>
      </w:r>
      <w:r>
        <w:rPr>
          <w:spacing w:val="-2"/>
        </w:rPr>
        <w:t>el</w:t>
      </w:r>
      <w:r>
        <w:rPr>
          <w:spacing w:val="-8"/>
        </w:rPr>
        <w:t xml:space="preserve"> </w:t>
      </w:r>
      <w:r>
        <w:rPr>
          <w:spacing w:val="-2"/>
        </w:rPr>
        <w:t>reglamento</w:t>
      </w:r>
      <w:r>
        <w:rPr>
          <w:spacing w:val="-8"/>
        </w:rPr>
        <w:t xml:space="preserve"> </w:t>
      </w:r>
      <w:r>
        <w:rPr>
          <w:spacing w:val="-2"/>
        </w:rPr>
        <w:t>determinará,</w:t>
      </w:r>
      <w:r>
        <w:rPr>
          <w:spacing w:val="-7"/>
        </w:rPr>
        <w:t xml:space="preserve"> </w:t>
      </w:r>
      <w:r>
        <w:rPr>
          <w:spacing w:val="-2"/>
        </w:rPr>
        <w:t>como</w:t>
      </w:r>
      <w:r>
        <w:rPr>
          <w:spacing w:val="-8"/>
        </w:rPr>
        <w:t xml:space="preserve"> </w:t>
      </w:r>
      <w:r>
        <w:rPr>
          <w:spacing w:val="-2"/>
        </w:rPr>
        <w:t>una</w:t>
      </w:r>
      <w:r>
        <w:rPr>
          <w:spacing w:val="-8"/>
        </w:rPr>
        <w:t xml:space="preserve"> </w:t>
      </w:r>
      <w:r>
        <w:rPr>
          <w:spacing w:val="-2"/>
        </w:rPr>
        <w:t>suerte</w:t>
      </w:r>
      <w:r>
        <w:rPr>
          <w:spacing w:val="-8"/>
        </w:rPr>
        <w:t xml:space="preserve"> </w:t>
      </w:r>
      <w:r>
        <w:rPr>
          <w:spacing w:val="-2"/>
        </w:rPr>
        <w:t>de</w:t>
      </w:r>
      <w:r>
        <w:rPr>
          <w:spacing w:val="-7"/>
        </w:rPr>
        <w:t xml:space="preserve"> </w:t>
      </w:r>
      <w:r>
        <w:rPr>
          <w:spacing w:val="-2"/>
        </w:rPr>
        <w:t>precisión</w:t>
      </w:r>
      <w:r>
        <w:rPr>
          <w:spacing w:val="-8"/>
        </w:rPr>
        <w:t xml:space="preserve"> </w:t>
      </w:r>
      <w:r>
        <w:rPr>
          <w:spacing w:val="-2"/>
        </w:rPr>
        <w:t>a</w:t>
      </w:r>
      <w:r>
        <w:rPr>
          <w:spacing w:val="-8"/>
        </w:rPr>
        <w:t xml:space="preserve"> </w:t>
      </w:r>
      <w:r>
        <w:rPr>
          <w:spacing w:val="-2"/>
        </w:rPr>
        <w:t>la</w:t>
      </w:r>
      <w:r>
        <w:rPr>
          <w:spacing w:val="-8"/>
        </w:rPr>
        <w:t xml:space="preserve"> </w:t>
      </w:r>
      <w:r>
        <w:rPr>
          <w:spacing w:val="-2"/>
        </w:rPr>
        <w:t>regla</w:t>
      </w:r>
    </w:p>
    <w:p w14:paraId="23E2470A" w14:textId="77777777" w:rsidR="002B3C1E" w:rsidRDefault="002B3C1E">
      <w:pPr>
        <w:pStyle w:val="Textoindependiente"/>
        <w:spacing w:line="276" w:lineRule="auto"/>
        <w:jc w:val="both"/>
        <w:sectPr w:rsidR="002B3C1E">
          <w:pgSz w:w="12240" w:h="15840"/>
          <w:pgMar w:top="1840" w:right="1556" w:bottom="1660" w:left="1559" w:header="1157" w:footer="1462" w:gutter="0"/>
          <w:cols w:space="720"/>
        </w:sectPr>
      </w:pPr>
    </w:p>
    <w:p w14:paraId="3ACBFD36" w14:textId="77777777" w:rsidR="002B3C1E" w:rsidRDefault="00000000">
      <w:pPr>
        <w:pStyle w:val="Textoindependiente"/>
        <w:spacing w:before="193" w:line="276" w:lineRule="auto"/>
        <w:ind w:left="142" w:right="140"/>
        <w:jc w:val="both"/>
      </w:pPr>
      <w:r>
        <w:lastRenderedPageBreak/>
        <w:t>general en la mínima cuantía, las particularidades del procedimiento en relación con la posibilidad que tienen las entidades estatales para realizar estas adquisiciones de mínima cuantía</w:t>
      </w:r>
      <w:r>
        <w:rPr>
          <w:spacing w:val="-15"/>
        </w:rPr>
        <w:t xml:space="preserve"> </w:t>
      </w:r>
      <w:r>
        <w:t>a</w:t>
      </w:r>
      <w:r>
        <w:rPr>
          <w:spacing w:val="-15"/>
        </w:rPr>
        <w:t xml:space="preserve"> </w:t>
      </w:r>
      <w:proofErr w:type="spellStart"/>
      <w:r>
        <w:t>Mipymes</w:t>
      </w:r>
      <w:proofErr w:type="spellEnd"/>
      <w:r>
        <w:rPr>
          <w:spacing w:val="-15"/>
        </w:rPr>
        <w:t xml:space="preserve"> </w:t>
      </w:r>
      <w:r>
        <w:t>o</w:t>
      </w:r>
      <w:r>
        <w:rPr>
          <w:spacing w:val="-15"/>
        </w:rPr>
        <w:t xml:space="preserve"> </w:t>
      </w:r>
      <w:r>
        <w:t>establecimientos</w:t>
      </w:r>
      <w:r>
        <w:rPr>
          <w:spacing w:val="-15"/>
        </w:rPr>
        <w:t xml:space="preserve"> </w:t>
      </w:r>
      <w:r>
        <w:t>que</w:t>
      </w:r>
      <w:r>
        <w:rPr>
          <w:spacing w:val="-15"/>
        </w:rPr>
        <w:t xml:space="preserve"> </w:t>
      </w:r>
      <w:r>
        <w:t>correspondan</w:t>
      </w:r>
      <w:r>
        <w:rPr>
          <w:spacing w:val="-15"/>
        </w:rPr>
        <w:t xml:space="preserve"> </w:t>
      </w:r>
      <w:r>
        <w:t>a</w:t>
      </w:r>
      <w:r>
        <w:rPr>
          <w:spacing w:val="-15"/>
        </w:rPr>
        <w:t xml:space="preserve"> </w:t>
      </w:r>
      <w:r>
        <w:t>la</w:t>
      </w:r>
      <w:r>
        <w:rPr>
          <w:spacing w:val="-15"/>
        </w:rPr>
        <w:t xml:space="preserve"> </w:t>
      </w:r>
      <w:r>
        <w:t>definición</w:t>
      </w:r>
      <w:r>
        <w:rPr>
          <w:spacing w:val="-16"/>
        </w:rPr>
        <w:t xml:space="preserve"> </w:t>
      </w:r>
      <w:r>
        <w:t>de</w:t>
      </w:r>
      <w:r>
        <w:rPr>
          <w:spacing w:val="-14"/>
        </w:rPr>
        <w:t xml:space="preserve"> </w:t>
      </w:r>
      <w:r>
        <w:t>«gran</w:t>
      </w:r>
      <w:r>
        <w:rPr>
          <w:spacing w:val="-15"/>
        </w:rPr>
        <w:t xml:space="preserve"> </w:t>
      </w:r>
      <w:r>
        <w:t>almacén», señalada</w:t>
      </w:r>
      <w:r>
        <w:rPr>
          <w:spacing w:val="27"/>
        </w:rPr>
        <w:t xml:space="preserve"> </w:t>
      </w:r>
      <w:r>
        <w:t>por</w:t>
      </w:r>
      <w:r>
        <w:rPr>
          <w:spacing w:val="27"/>
        </w:rPr>
        <w:t xml:space="preserve"> </w:t>
      </w:r>
      <w:r>
        <w:t>la</w:t>
      </w:r>
      <w:r>
        <w:rPr>
          <w:spacing w:val="27"/>
        </w:rPr>
        <w:t xml:space="preserve"> </w:t>
      </w:r>
      <w:r>
        <w:t>Superintendencia</w:t>
      </w:r>
      <w:r>
        <w:rPr>
          <w:spacing w:val="25"/>
        </w:rPr>
        <w:t xml:space="preserve"> </w:t>
      </w:r>
      <w:r>
        <w:t>de</w:t>
      </w:r>
      <w:r>
        <w:rPr>
          <w:spacing w:val="27"/>
        </w:rPr>
        <w:t xml:space="preserve"> </w:t>
      </w:r>
      <w:r>
        <w:t>Industria</w:t>
      </w:r>
      <w:r>
        <w:rPr>
          <w:spacing w:val="25"/>
        </w:rPr>
        <w:t xml:space="preserve"> </w:t>
      </w:r>
      <w:r>
        <w:t>y</w:t>
      </w:r>
      <w:r>
        <w:rPr>
          <w:spacing w:val="27"/>
        </w:rPr>
        <w:t xml:space="preserve"> </w:t>
      </w:r>
      <w:r>
        <w:t>Comercio.</w:t>
      </w:r>
      <w:r>
        <w:rPr>
          <w:spacing w:val="27"/>
        </w:rPr>
        <w:t xml:space="preserve"> </w:t>
      </w:r>
      <w:r>
        <w:t>Entonces,</w:t>
      </w:r>
      <w:r>
        <w:rPr>
          <w:spacing w:val="27"/>
        </w:rPr>
        <w:t xml:space="preserve"> </w:t>
      </w:r>
      <w:r>
        <w:t>la</w:t>
      </w:r>
      <w:r>
        <w:rPr>
          <w:spacing w:val="27"/>
        </w:rPr>
        <w:t xml:space="preserve"> </w:t>
      </w:r>
      <w:r>
        <w:t>adquisición</w:t>
      </w:r>
      <w:r>
        <w:rPr>
          <w:spacing w:val="27"/>
        </w:rPr>
        <w:t xml:space="preserve"> </w:t>
      </w:r>
      <w:r>
        <w:rPr>
          <w:spacing w:val="-5"/>
        </w:rPr>
        <w:t>en</w:t>
      </w:r>
    </w:p>
    <w:p w14:paraId="3EBDCB65" w14:textId="77777777" w:rsidR="002B3C1E" w:rsidRDefault="00000000">
      <w:pPr>
        <w:pStyle w:val="Textoindependiente"/>
        <w:spacing w:line="276" w:lineRule="auto"/>
        <w:ind w:left="142" w:right="141"/>
        <w:jc w:val="both"/>
      </w:pPr>
      <w:r>
        <w:t>«grandes superficies» o a «</w:t>
      </w:r>
      <w:proofErr w:type="spellStart"/>
      <w:r>
        <w:t>Mypimes</w:t>
      </w:r>
      <w:proofErr w:type="spellEnd"/>
      <w:r>
        <w:t>» debe concebirse como procedimientos que hacen parte de la modalidad de la mínima cuantía, con unas reglas procedimentales particulares contenidas</w:t>
      </w:r>
      <w:r>
        <w:rPr>
          <w:spacing w:val="-16"/>
        </w:rPr>
        <w:t xml:space="preserve"> </w:t>
      </w:r>
      <w:r>
        <w:t>en</w:t>
      </w:r>
      <w:r>
        <w:rPr>
          <w:spacing w:val="-15"/>
        </w:rPr>
        <w:t xml:space="preserve"> </w:t>
      </w:r>
      <w:r>
        <w:t>los</w:t>
      </w:r>
      <w:r>
        <w:rPr>
          <w:spacing w:val="-15"/>
        </w:rPr>
        <w:t xml:space="preserve"> </w:t>
      </w:r>
      <w:r>
        <w:t>artículos</w:t>
      </w:r>
      <w:r>
        <w:rPr>
          <w:spacing w:val="-14"/>
        </w:rPr>
        <w:t xml:space="preserve"> </w:t>
      </w:r>
      <w:r>
        <w:t>2.2.1.2.1.5.3.,</w:t>
      </w:r>
      <w:r>
        <w:rPr>
          <w:spacing w:val="-15"/>
        </w:rPr>
        <w:t xml:space="preserve"> </w:t>
      </w:r>
      <w:r>
        <w:t>2.2.1.2.1.5.4.</w:t>
      </w:r>
      <w:r>
        <w:rPr>
          <w:spacing w:val="-15"/>
        </w:rPr>
        <w:t xml:space="preserve"> </w:t>
      </w:r>
      <w:r>
        <w:t>y</w:t>
      </w:r>
      <w:r>
        <w:rPr>
          <w:spacing w:val="-15"/>
        </w:rPr>
        <w:t xml:space="preserve"> </w:t>
      </w:r>
      <w:r>
        <w:t>2.2.1.2.1.5.5.</w:t>
      </w:r>
      <w:r>
        <w:rPr>
          <w:spacing w:val="-14"/>
        </w:rPr>
        <w:t xml:space="preserve"> </w:t>
      </w:r>
      <w:r>
        <w:t>del</w:t>
      </w:r>
      <w:r>
        <w:rPr>
          <w:spacing w:val="-15"/>
        </w:rPr>
        <w:t xml:space="preserve"> </w:t>
      </w:r>
      <w:r>
        <w:t>Decreto</w:t>
      </w:r>
      <w:r>
        <w:rPr>
          <w:spacing w:val="-15"/>
        </w:rPr>
        <w:t xml:space="preserve"> </w:t>
      </w:r>
      <w:r>
        <w:t>1082</w:t>
      </w:r>
      <w:r>
        <w:rPr>
          <w:spacing w:val="-14"/>
        </w:rPr>
        <w:t xml:space="preserve"> </w:t>
      </w:r>
      <w:r>
        <w:rPr>
          <w:spacing w:val="-5"/>
        </w:rPr>
        <w:t>de</w:t>
      </w:r>
    </w:p>
    <w:p w14:paraId="1230C62C" w14:textId="77777777" w:rsidR="002B3C1E" w:rsidRDefault="00000000">
      <w:pPr>
        <w:pStyle w:val="Textoindependiente"/>
        <w:spacing w:line="253" w:lineRule="exact"/>
        <w:ind w:left="142"/>
        <w:jc w:val="both"/>
      </w:pPr>
      <w:r>
        <w:t>2015,</w:t>
      </w:r>
      <w:r>
        <w:rPr>
          <w:spacing w:val="-6"/>
        </w:rPr>
        <w:t xml:space="preserve"> </w:t>
      </w:r>
      <w:r>
        <w:t>modificados</w:t>
      </w:r>
      <w:r>
        <w:rPr>
          <w:spacing w:val="-6"/>
        </w:rPr>
        <w:t xml:space="preserve"> </w:t>
      </w:r>
      <w:r>
        <w:t>recientemente</w:t>
      </w:r>
      <w:r>
        <w:rPr>
          <w:spacing w:val="-6"/>
        </w:rPr>
        <w:t xml:space="preserve"> </w:t>
      </w:r>
      <w:r>
        <w:t>por</w:t>
      </w:r>
      <w:r>
        <w:rPr>
          <w:spacing w:val="-6"/>
        </w:rPr>
        <w:t xml:space="preserve"> </w:t>
      </w:r>
      <w:r>
        <w:t>el</w:t>
      </w:r>
      <w:r>
        <w:rPr>
          <w:spacing w:val="-6"/>
        </w:rPr>
        <w:t xml:space="preserve"> </w:t>
      </w:r>
      <w:r>
        <w:t>artículo</w:t>
      </w:r>
      <w:r>
        <w:rPr>
          <w:spacing w:val="-7"/>
        </w:rPr>
        <w:t xml:space="preserve"> </w:t>
      </w:r>
      <w:r>
        <w:t>2</w:t>
      </w:r>
      <w:r>
        <w:rPr>
          <w:spacing w:val="-6"/>
        </w:rPr>
        <w:t xml:space="preserve"> </w:t>
      </w:r>
      <w:r>
        <w:t>del</w:t>
      </w:r>
      <w:r>
        <w:rPr>
          <w:spacing w:val="-6"/>
        </w:rPr>
        <w:t xml:space="preserve"> </w:t>
      </w:r>
      <w:r>
        <w:t>Decreto</w:t>
      </w:r>
      <w:r>
        <w:rPr>
          <w:spacing w:val="-6"/>
        </w:rPr>
        <w:t xml:space="preserve"> </w:t>
      </w:r>
      <w:r>
        <w:t>1860</w:t>
      </w:r>
      <w:r>
        <w:rPr>
          <w:spacing w:val="-6"/>
        </w:rPr>
        <w:t xml:space="preserve"> </w:t>
      </w:r>
      <w:r>
        <w:t>de</w:t>
      </w:r>
      <w:r>
        <w:rPr>
          <w:spacing w:val="-6"/>
        </w:rPr>
        <w:t xml:space="preserve"> </w:t>
      </w:r>
      <w:r>
        <w:rPr>
          <w:spacing w:val="-2"/>
        </w:rPr>
        <w:t>2021.</w:t>
      </w:r>
    </w:p>
    <w:p w14:paraId="742F4FB6" w14:textId="77777777" w:rsidR="002B3C1E" w:rsidRDefault="00000000">
      <w:pPr>
        <w:pStyle w:val="Textoindependiente"/>
        <w:spacing w:before="158" w:line="276" w:lineRule="auto"/>
        <w:ind w:left="142" w:right="142"/>
        <w:jc w:val="both"/>
      </w:pPr>
      <w:r>
        <w:t>Este concepto tiene el alcance previsto en el artículo 28 del Código de Procedimiento Administrativo y de lo Contencioso Administrativo.</w:t>
      </w:r>
    </w:p>
    <w:p w14:paraId="5611EF21" w14:textId="77777777" w:rsidR="002B3C1E" w:rsidRDefault="002B3C1E">
      <w:pPr>
        <w:pStyle w:val="Textoindependiente"/>
        <w:spacing w:before="120"/>
      </w:pPr>
    </w:p>
    <w:p w14:paraId="090FA221" w14:textId="77777777" w:rsidR="002B3C1E" w:rsidRDefault="00000000">
      <w:pPr>
        <w:pStyle w:val="Textoindependiente"/>
        <w:ind w:left="142"/>
      </w:pPr>
      <w:r>
        <w:rPr>
          <w:spacing w:val="-2"/>
        </w:rPr>
        <w:t>Atentamente,</w:t>
      </w:r>
    </w:p>
    <w:p w14:paraId="37CB76FF" w14:textId="77777777" w:rsidR="002B3C1E" w:rsidRDefault="00000000">
      <w:pPr>
        <w:pStyle w:val="Textoindependiente"/>
        <w:spacing w:before="11"/>
        <w:rPr>
          <w:sz w:val="19"/>
        </w:rPr>
      </w:pPr>
      <w:r>
        <w:rPr>
          <w:noProof/>
          <w:sz w:val="19"/>
        </w:rPr>
        <w:drawing>
          <wp:anchor distT="0" distB="0" distL="0" distR="0" simplePos="0" relativeHeight="487646208" behindDoc="1" locked="0" layoutInCell="1" allowOverlap="1" wp14:anchorId="230A9443" wp14:editId="67E6A4A8">
            <wp:simplePos x="0" y="0"/>
            <wp:positionH relativeFrom="page">
              <wp:posOffset>2886455</wp:posOffset>
            </wp:positionH>
            <wp:positionV relativeFrom="paragraph">
              <wp:posOffset>161104</wp:posOffset>
            </wp:positionV>
            <wp:extent cx="1991738" cy="891539"/>
            <wp:effectExtent l="0" t="0" r="0" b="0"/>
            <wp:wrapTopAndBottom/>
            <wp:docPr id="136" name="Image 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6" name="Image 136"/>
                    <pic:cNvPicPr/>
                  </pic:nvPicPr>
                  <pic:blipFill>
                    <a:blip r:embed="rId15" cstate="print"/>
                    <a:stretch>
                      <a:fillRect/>
                    </a:stretch>
                  </pic:blipFill>
                  <pic:spPr>
                    <a:xfrm>
                      <a:off x="0" y="0"/>
                      <a:ext cx="1991738" cy="891539"/>
                    </a:xfrm>
                    <a:prstGeom prst="rect">
                      <a:avLst/>
                    </a:prstGeom>
                  </pic:spPr>
                </pic:pic>
              </a:graphicData>
            </a:graphic>
          </wp:anchor>
        </w:drawing>
      </w:r>
    </w:p>
    <w:p w14:paraId="13A0F885" w14:textId="77777777" w:rsidR="002B3C1E" w:rsidRDefault="00000000">
      <w:pPr>
        <w:tabs>
          <w:tab w:val="left" w:pos="1061"/>
        </w:tabs>
        <w:spacing w:before="234" w:line="151" w:lineRule="auto"/>
        <w:ind w:left="249"/>
        <w:rPr>
          <w:sz w:val="16"/>
        </w:rPr>
      </w:pPr>
      <w:r>
        <w:rPr>
          <w:spacing w:val="-2"/>
          <w:position w:val="-8"/>
          <w:sz w:val="16"/>
        </w:rPr>
        <w:t>Elaboró:</w:t>
      </w:r>
      <w:r>
        <w:rPr>
          <w:position w:val="-8"/>
          <w:sz w:val="16"/>
        </w:rPr>
        <w:tab/>
      </w:r>
      <w:r>
        <w:rPr>
          <w:sz w:val="16"/>
        </w:rPr>
        <w:t>Camilo</w:t>
      </w:r>
      <w:r>
        <w:rPr>
          <w:spacing w:val="-7"/>
          <w:sz w:val="16"/>
        </w:rPr>
        <w:t xml:space="preserve"> </w:t>
      </w:r>
      <w:r>
        <w:rPr>
          <w:sz w:val="16"/>
        </w:rPr>
        <w:t>Perdomo</w:t>
      </w:r>
      <w:r>
        <w:rPr>
          <w:spacing w:val="-6"/>
          <w:sz w:val="16"/>
        </w:rPr>
        <w:t xml:space="preserve"> </w:t>
      </w:r>
      <w:r>
        <w:rPr>
          <w:spacing w:val="-2"/>
          <w:sz w:val="16"/>
        </w:rPr>
        <w:t>Villamil</w:t>
      </w:r>
    </w:p>
    <w:p w14:paraId="216ABEAA" w14:textId="77777777" w:rsidR="002B3C1E" w:rsidRDefault="00000000">
      <w:pPr>
        <w:spacing w:line="138" w:lineRule="exact"/>
        <w:ind w:left="1061"/>
        <w:rPr>
          <w:sz w:val="16"/>
        </w:rPr>
      </w:pPr>
      <w:r>
        <w:rPr>
          <w:sz w:val="16"/>
        </w:rPr>
        <w:t>Contratista</w:t>
      </w:r>
      <w:r>
        <w:rPr>
          <w:spacing w:val="-5"/>
          <w:sz w:val="16"/>
        </w:rPr>
        <w:t xml:space="preserve"> </w:t>
      </w:r>
      <w:r>
        <w:rPr>
          <w:sz w:val="16"/>
        </w:rPr>
        <w:t>de</w:t>
      </w:r>
      <w:r>
        <w:rPr>
          <w:spacing w:val="-5"/>
          <w:sz w:val="16"/>
        </w:rPr>
        <w:t xml:space="preserve"> </w:t>
      </w:r>
      <w:r>
        <w:rPr>
          <w:sz w:val="16"/>
        </w:rPr>
        <w:t>la</w:t>
      </w:r>
      <w:r>
        <w:rPr>
          <w:spacing w:val="-3"/>
          <w:sz w:val="16"/>
        </w:rPr>
        <w:t xml:space="preserve"> </w:t>
      </w:r>
      <w:r>
        <w:rPr>
          <w:sz w:val="16"/>
        </w:rPr>
        <w:t>Subdirección</w:t>
      </w:r>
      <w:r>
        <w:rPr>
          <w:spacing w:val="-5"/>
          <w:sz w:val="16"/>
        </w:rPr>
        <w:t xml:space="preserve"> </w:t>
      </w:r>
      <w:r>
        <w:rPr>
          <w:sz w:val="16"/>
        </w:rPr>
        <w:t>de</w:t>
      </w:r>
      <w:r>
        <w:rPr>
          <w:spacing w:val="-4"/>
          <w:sz w:val="16"/>
        </w:rPr>
        <w:t xml:space="preserve"> </w:t>
      </w:r>
      <w:r>
        <w:rPr>
          <w:sz w:val="16"/>
        </w:rPr>
        <w:t>Gestión</w:t>
      </w:r>
      <w:r>
        <w:rPr>
          <w:spacing w:val="-5"/>
          <w:sz w:val="16"/>
        </w:rPr>
        <w:t xml:space="preserve"> </w:t>
      </w:r>
      <w:r>
        <w:rPr>
          <w:spacing w:val="-2"/>
          <w:sz w:val="16"/>
        </w:rPr>
        <w:t>Contractual</w:t>
      </w:r>
    </w:p>
    <w:p w14:paraId="17214A04" w14:textId="77777777" w:rsidR="002B3C1E" w:rsidRDefault="00000000">
      <w:pPr>
        <w:pStyle w:val="Textoindependiente"/>
        <w:spacing w:line="24" w:lineRule="exact"/>
        <w:ind w:left="940"/>
        <w:rPr>
          <w:sz w:val="2"/>
        </w:rPr>
      </w:pPr>
      <w:r>
        <w:rPr>
          <w:noProof/>
          <w:sz w:val="2"/>
        </w:rPr>
        <w:drawing>
          <wp:inline distT="0" distB="0" distL="0" distR="0" wp14:anchorId="1647A477" wp14:editId="557D1E21">
            <wp:extent cx="2761064" cy="15430"/>
            <wp:effectExtent l="0" t="0" r="0" b="0"/>
            <wp:docPr id="137" name="Image 1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7" name="Image 137"/>
                    <pic:cNvPicPr/>
                  </pic:nvPicPr>
                  <pic:blipFill>
                    <a:blip r:embed="rId16" cstate="print"/>
                    <a:stretch>
                      <a:fillRect/>
                    </a:stretch>
                  </pic:blipFill>
                  <pic:spPr>
                    <a:xfrm>
                      <a:off x="0" y="0"/>
                      <a:ext cx="2761064" cy="15430"/>
                    </a:xfrm>
                    <a:prstGeom prst="rect">
                      <a:avLst/>
                    </a:prstGeom>
                  </pic:spPr>
                </pic:pic>
              </a:graphicData>
            </a:graphic>
          </wp:inline>
        </w:drawing>
      </w:r>
    </w:p>
    <w:p w14:paraId="73212F27" w14:textId="77777777" w:rsidR="002B3C1E" w:rsidRDefault="00000000">
      <w:pPr>
        <w:tabs>
          <w:tab w:val="left" w:pos="1061"/>
        </w:tabs>
        <w:spacing w:before="8" w:line="151" w:lineRule="auto"/>
        <w:ind w:left="249"/>
        <w:rPr>
          <w:sz w:val="16"/>
        </w:rPr>
      </w:pPr>
      <w:r>
        <w:rPr>
          <w:spacing w:val="-2"/>
          <w:position w:val="-8"/>
          <w:sz w:val="16"/>
        </w:rPr>
        <w:t>Revisó:</w:t>
      </w:r>
      <w:r>
        <w:rPr>
          <w:position w:val="-8"/>
          <w:sz w:val="16"/>
        </w:rPr>
        <w:tab/>
      </w:r>
      <w:r>
        <w:rPr>
          <w:sz w:val="16"/>
        </w:rPr>
        <w:t>Cristian</w:t>
      </w:r>
      <w:r>
        <w:rPr>
          <w:spacing w:val="-5"/>
          <w:sz w:val="16"/>
        </w:rPr>
        <w:t xml:space="preserve"> </w:t>
      </w:r>
      <w:r>
        <w:rPr>
          <w:sz w:val="16"/>
        </w:rPr>
        <w:t>Andrés</w:t>
      </w:r>
      <w:r>
        <w:rPr>
          <w:spacing w:val="-5"/>
          <w:sz w:val="16"/>
        </w:rPr>
        <w:t xml:space="preserve"> </w:t>
      </w:r>
      <w:r>
        <w:rPr>
          <w:sz w:val="16"/>
        </w:rPr>
        <w:t>Díaz</w:t>
      </w:r>
      <w:r>
        <w:rPr>
          <w:spacing w:val="-4"/>
          <w:sz w:val="16"/>
        </w:rPr>
        <w:t xml:space="preserve"> Díez</w:t>
      </w:r>
    </w:p>
    <w:p w14:paraId="5B1AD1BE" w14:textId="77777777" w:rsidR="002B3C1E" w:rsidRDefault="00000000">
      <w:pPr>
        <w:spacing w:line="138" w:lineRule="exact"/>
        <w:ind w:left="1061"/>
        <w:rPr>
          <w:sz w:val="16"/>
        </w:rPr>
      </w:pPr>
      <w:r>
        <w:rPr>
          <w:noProof/>
          <w:sz w:val="16"/>
        </w:rPr>
        <w:drawing>
          <wp:anchor distT="0" distB="0" distL="0" distR="0" simplePos="0" relativeHeight="15787520" behindDoc="0" locked="0" layoutInCell="1" allowOverlap="1" wp14:anchorId="3BF9BAF8" wp14:editId="768693E8">
            <wp:simplePos x="0" y="0"/>
            <wp:positionH relativeFrom="page">
              <wp:posOffset>1578102</wp:posOffset>
            </wp:positionH>
            <wp:positionV relativeFrom="paragraph">
              <wp:posOffset>79178</wp:posOffset>
            </wp:positionV>
            <wp:extent cx="2831592" cy="264413"/>
            <wp:effectExtent l="0" t="0" r="0" b="0"/>
            <wp:wrapNone/>
            <wp:docPr id="138" name="Image 1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8" name="Image 138"/>
                    <pic:cNvPicPr/>
                  </pic:nvPicPr>
                  <pic:blipFill>
                    <a:blip r:embed="rId17" cstate="print"/>
                    <a:stretch>
                      <a:fillRect/>
                    </a:stretch>
                  </pic:blipFill>
                  <pic:spPr>
                    <a:xfrm>
                      <a:off x="0" y="0"/>
                      <a:ext cx="2831592" cy="264413"/>
                    </a:xfrm>
                    <a:prstGeom prst="rect">
                      <a:avLst/>
                    </a:prstGeom>
                  </pic:spPr>
                </pic:pic>
              </a:graphicData>
            </a:graphic>
          </wp:anchor>
        </w:drawing>
      </w:r>
      <w:r>
        <w:rPr>
          <w:sz w:val="16"/>
        </w:rPr>
        <w:t>Contratista</w:t>
      </w:r>
      <w:r>
        <w:rPr>
          <w:spacing w:val="-5"/>
          <w:sz w:val="16"/>
        </w:rPr>
        <w:t xml:space="preserve"> </w:t>
      </w:r>
      <w:r>
        <w:rPr>
          <w:sz w:val="16"/>
        </w:rPr>
        <w:t>de</w:t>
      </w:r>
      <w:r>
        <w:rPr>
          <w:spacing w:val="-5"/>
          <w:sz w:val="16"/>
        </w:rPr>
        <w:t xml:space="preserve"> </w:t>
      </w:r>
      <w:r>
        <w:rPr>
          <w:sz w:val="16"/>
        </w:rPr>
        <w:t>la</w:t>
      </w:r>
      <w:r>
        <w:rPr>
          <w:spacing w:val="-3"/>
          <w:sz w:val="16"/>
        </w:rPr>
        <w:t xml:space="preserve"> </w:t>
      </w:r>
      <w:r>
        <w:rPr>
          <w:sz w:val="16"/>
        </w:rPr>
        <w:t>Subdirección</w:t>
      </w:r>
      <w:r>
        <w:rPr>
          <w:spacing w:val="-5"/>
          <w:sz w:val="16"/>
        </w:rPr>
        <w:t xml:space="preserve"> </w:t>
      </w:r>
      <w:r>
        <w:rPr>
          <w:sz w:val="16"/>
        </w:rPr>
        <w:t>de</w:t>
      </w:r>
      <w:r>
        <w:rPr>
          <w:spacing w:val="-4"/>
          <w:sz w:val="16"/>
        </w:rPr>
        <w:t xml:space="preserve"> </w:t>
      </w:r>
      <w:r>
        <w:rPr>
          <w:sz w:val="16"/>
        </w:rPr>
        <w:t>Gestión</w:t>
      </w:r>
      <w:r>
        <w:rPr>
          <w:spacing w:val="-5"/>
          <w:sz w:val="16"/>
        </w:rPr>
        <w:t xml:space="preserve"> </w:t>
      </w:r>
      <w:r>
        <w:rPr>
          <w:spacing w:val="-2"/>
          <w:sz w:val="16"/>
        </w:rPr>
        <w:t>Contractual</w:t>
      </w:r>
    </w:p>
    <w:p w14:paraId="2EED597D" w14:textId="77777777" w:rsidR="002B3C1E" w:rsidRDefault="00000000">
      <w:pPr>
        <w:tabs>
          <w:tab w:val="left" w:pos="1061"/>
        </w:tabs>
        <w:spacing w:before="32" w:line="151" w:lineRule="auto"/>
        <w:ind w:left="249"/>
        <w:rPr>
          <w:sz w:val="16"/>
        </w:rPr>
      </w:pPr>
      <w:r>
        <w:rPr>
          <w:spacing w:val="-2"/>
          <w:position w:val="-8"/>
          <w:sz w:val="16"/>
        </w:rPr>
        <w:t>Aprobó:</w:t>
      </w:r>
      <w:r>
        <w:rPr>
          <w:position w:val="-8"/>
          <w:sz w:val="16"/>
        </w:rPr>
        <w:tab/>
      </w:r>
      <w:r>
        <w:rPr>
          <w:sz w:val="16"/>
        </w:rPr>
        <w:t>Jorge</w:t>
      </w:r>
      <w:r>
        <w:rPr>
          <w:spacing w:val="-5"/>
          <w:sz w:val="16"/>
        </w:rPr>
        <w:t xml:space="preserve"> </w:t>
      </w:r>
      <w:r>
        <w:rPr>
          <w:sz w:val="16"/>
        </w:rPr>
        <w:t>Augusto</w:t>
      </w:r>
      <w:r>
        <w:rPr>
          <w:spacing w:val="-4"/>
          <w:sz w:val="16"/>
        </w:rPr>
        <w:t xml:space="preserve"> </w:t>
      </w:r>
      <w:r>
        <w:rPr>
          <w:sz w:val="16"/>
        </w:rPr>
        <w:t>Tirado</w:t>
      </w:r>
      <w:r>
        <w:rPr>
          <w:spacing w:val="-5"/>
          <w:sz w:val="16"/>
        </w:rPr>
        <w:t xml:space="preserve"> </w:t>
      </w:r>
      <w:r>
        <w:rPr>
          <w:spacing w:val="-2"/>
          <w:sz w:val="16"/>
        </w:rPr>
        <w:t>Navarro</w:t>
      </w:r>
    </w:p>
    <w:p w14:paraId="628EE6BA" w14:textId="77777777" w:rsidR="002B3C1E" w:rsidRDefault="00000000">
      <w:pPr>
        <w:spacing w:line="138" w:lineRule="exact"/>
        <w:ind w:left="1061"/>
        <w:rPr>
          <w:sz w:val="16"/>
        </w:rPr>
      </w:pPr>
      <w:r>
        <w:rPr>
          <w:sz w:val="16"/>
        </w:rPr>
        <w:t>Subdirector</w:t>
      </w:r>
      <w:r>
        <w:rPr>
          <w:spacing w:val="-5"/>
          <w:sz w:val="16"/>
        </w:rPr>
        <w:t xml:space="preserve"> </w:t>
      </w:r>
      <w:r>
        <w:rPr>
          <w:sz w:val="16"/>
        </w:rPr>
        <w:t>de</w:t>
      </w:r>
      <w:r>
        <w:rPr>
          <w:spacing w:val="-4"/>
          <w:sz w:val="16"/>
        </w:rPr>
        <w:t xml:space="preserve"> </w:t>
      </w:r>
      <w:r>
        <w:rPr>
          <w:sz w:val="16"/>
        </w:rPr>
        <w:t>Gestión</w:t>
      </w:r>
      <w:r>
        <w:rPr>
          <w:spacing w:val="-5"/>
          <w:sz w:val="16"/>
        </w:rPr>
        <w:t xml:space="preserve"> </w:t>
      </w:r>
      <w:r>
        <w:rPr>
          <w:sz w:val="16"/>
        </w:rPr>
        <w:t>Contractual</w:t>
      </w:r>
      <w:r>
        <w:rPr>
          <w:spacing w:val="-4"/>
          <w:sz w:val="16"/>
        </w:rPr>
        <w:t xml:space="preserve"> </w:t>
      </w:r>
      <w:r>
        <w:rPr>
          <w:sz w:val="16"/>
        </w:rPr>
        <w:t>ANCP</w:t>
      </w:r>
      <w:r>
        <w:rPr>
          <w:spacing w:val="-5"/>
          <w:sz w:val="16"/>
        </w:rPr>
        <w:t xml:space="preserve"> </w:t>
      </w:r>
      <w:r>
        <w:rPr>
          <w:sz w:val="16"/>
        </w:rPr>
        <w:t>–</w:t>
      </w:r>
      <w:r>
        <w:rPr>
          <w:spacing w:val="-4"/>
          <w:sz w:val="16"/>
        </w:rPr>
        <w:t xml:space="preserve"> </w:t>
      </w:r>
      <w:r>
        <w:rPr>
          <w:spacing w:val="-5"/>
          <w:sz w:val="16"/>
        </w:rPr>
        <w:t>CCE</w:t>
      </w:r>
    </w:p>
    <w:p w14:paraId="1F365101" w14:textId="77777777" w:rsidR="002B3C1E" w:rsidRDefault="002B3C1E">
      <w:pPr>
        <w:spacing w:line="138" w:lineRule="exact"/>
        <w:rPr>
          <w:sz w:val="16"/>
        </w:rPr>
        <w:sectPr w:rsidR="002B3C1E">
          <w:pgSz w:w="12240" w:h="15840"/>
          <w:pgMar w:top="1840" w:right="1556" w:bottom="1660" w:left="1559" w:header="1157" w:footer="1462" w:gutter="0"/>
          <w:cols w:space="720"/>
        </w:sectPr>
      </w:pPr>
    </w:p>
    <w:p w14:paraId="01CE4844" w14:textId="77777777" w:rsidR="002B3C1E" w:rsidRDefault="00000000">
      <w:pPr>
        <w:pStyle w:val="Textoindependiente"/>
        <w:ind w:left="3853"/>
        <w:rPr>
          <w:sz w:val="20"/>
        </w:rPr>
      </w:pPr>
      <w:r>
        <w:rPr>
          <w:noProof/>
          <w:sz w:val="20"/>
        </w:rPr>
        <w:lastRenderedPageBreak/>
        <mc:AlternateContent>
          <mc:Choice Requires="wpg">
            <w:drawing>
              <wp:inline distT="0" distB="0" distL="0" distR="0" wp14:anchorId="23E526FD" wp14:editId="29158D8E">
                <wp:extent cx="3157855" cy="1332230"/>
                <wp:effectExtent l="0" t="0" r="0" b="1269"/>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57855" cy="1332230"/>
                          <a:chOff x="0" y="0"/>
                          <a:chExt cx="3157855" cy="1332230"/>
                        </a:xfrm>
                      </wpg:grpSpPr>
                      <pic:pic xmlns:pic="http://schemas.openxmlformats.org/drawingml/2006/picture">
                        <pic:nvPicPr>
                          <pic:cNvPr id="142" name="Image 142"/>
                          <pic:cNvPicPr/>
                        </pic:nvPicPr>
                        <pic:blipFill>
                          <a:blip r:embed="rId18" cstate="print"/>
                          <a:stretch>
                            <a:fillRect/>
                          </a:stretch>
                        </pic:blipFill>
                        <pic:spPr>
                          <a:xfrm>
                            <a:off x="0" y="0"/>
                            <a:ext cx="3157855" cy="713104"/>
                          </a:xfrm>
                          <a:prstGeom prst="rect">
                            <a:avLst/>
                          </a:prstGeom>
                        </pic:spPr>
                      </pic:pic>
                      <pic:pic xmlns:pic="http://schemas.openxmlformats.org/drawingml/2006/picture">
                        <pic:nvPicPr>
                          <pic:cNvPr id="143" name="Image 143"/>
                          <pic:cNvPicPr/>
                        </pic:nvPicPr>
                        <pic:blipFill>
                          <a:blip r:embed="rId19" cstate="print"/>
                          <a:stretch>
                            <a:fillRect/>
                          </a:stretch>
                        </pic:blipFill>
                        <pic:spPr>
                          <a:xfrm>
                            <a:off x="642686" y="716280"/>
                            <a:ext cx="2400300" cy="615950"/>
                          </a:xfrm>
                          <a:prstGeom prst="rect">
                            <a:avLst/>
                          </a:prstGeom>
                        </pic:spPr>
                      </pic:pic>
                    </wpg:wgp>
                  </a:graphicData>
                </a:graphic>
              </wp:inline>
            </w:drawing>
          </mc:Choice>
          <mc:Fallback>
            <w:pict>
              <v:group w14:anchorId="47795438" id="Group 141" o:spid="_x0000_s1026" style="width:248.65pt;height:104.9pt;mso-position-horizontal-relative:char;mso-position-vertical-relative:line" coordsize="31578,1332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2" o:spid="_x0000_s1027" type="#_x0000_t75" style="position:absolute;width:31578;height:71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">
                  <v:imagedata r:id="rId20" o:title=""/>
                </v:shape>
                <v:shape id="Image 143" o:spid="_x0000_s1028" type="#_x0000_t75" style="position:absolute;left:6426;top:7162;width:24003;height:61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">
                  <v:imagedata r:id="rId21" o:title=""/>
                </v:shape>
                <w10:anchorlock/>
              </v:group>
            </w:pict>
          </mc:Fallback>
        </mc:AlternateContent>
      </w:r>
    </w:p>
    <w:p w14:paraId="61B71552" w14:textId="77777777" w:rsidR="002B3C1E" w:rsidRDefault="002B3C1E">
      <w:pPr>
        <w:pStyle w:val="Textoindependiente"/>
        <w:spacing w:before="130"/>
        <w:rPr>
          <w:sz w:val="18"/>
        </w:rPr>
      </w:pPr>
    </w:p>
    <w:p w14:paraId="47B9C29B" w14:textId="77777777" w:rsidR="002B3C1E" w:rsidRDefault="00000000">
      <w:pPr>
        <w:ind w:right="560"/>
        <w:jc w:val="right"/>
        <w:rPr>
          <w:rFonts w:ascii="Arial"/>
          <w:b/>
          <w:sz w:val="18"/>
        </w:rPr>
      </w:pPr>
      <w:r>
        <w:rPr>
          <w:rFonts w:ascii="Arial"/>
          <w:b/>
          <w:color w:val="585858"/>
          <w:spacing w:val="-2"/>
          <w:sz w:val="18"/>
        </w:rPr>
        <w:t>CCE-DES-FM-</w:t>
      </w:r>
      <w:r>
        <w:rPr>
          <w:rFonts w:ascii="Arial"/>
          <w:b/>
          <w:color w:val="585858"/>
          <w:spacing w:val="-5"/>
          <w:sz w:val="18"/>
        </w:rPr>
        <w:t>17</w:t>
      </w:r>
    </w:p>
    <w:p w14:paraId="3C6BA0A8" w14:textId="77777777" w:rsidR="002B3C1E" w:rsidRDefault="002B3C1E">
      <w:pPr>
        <w:pStyle w:val="Textoindependiente"/>
        <w:spacing w:before="22"/>
        <w:rPr>
          <w:rFonts w:ascii="Arial"/>
          <w:b/>
          <w:sz w:val="18"/>
        </w:rPr>
      </w:pPr>
    </w:p>
    <w:p w14:paraId="07FF1989" w14:textId="77777777" w:rsidR="002B3C1E" w:rsidRDefault="00000000">
      <w:pPr>
        <w:pStyle w:val="Textoindependiente"/>
        <w:spacing w:before="1"/>
        <w:ind w:left="141"/>
      </w:pPr>
      <w:r>
        <w:rPr>
          <w:color w:val="4E4D4D"/>
        </w:rPr>
        <w:t>Bogotá,</w:t>
      </w:r>
      <w:r>
        <w:rPr>
          <w:color w:val="4E4D4D"/>
          <w:spacing w:val="-3"/>
        </w:rPr>
        <w:t xml:space="preserve"> </w:t>
      </w:r>
      <w:r>
        <w:rPr>
          <w:color w:val="4E4D4D"/>
        </w:rPr>
        <w:t>18</w:t>
      </w:r>
      <w:r>
        <w:rPr>
          <w:color w:val="4E4D4D"/>
          <w:spacing w:val="-4"/>
        </w:rPr>
        <w:t xml:space="preserve"> </w:t>
      </w:r>
      <w:r>
        <w:rPr>
          <w:color w:val="4E4D4D"/>
        </w:rPr>
        <w:t>Mayo</w:t>
      </w:r>
      <w:r>
        <w:rPr>
          <w:color w:val="4E4D4D"/>
          <w:spacing w:val="-4"/>
        </w:rPr>
        <w:t xml:space="preserve"> 2022</w:t>
      </w:r>
    </w:p>
    <w:p w14:paraId="608361B4" w14:textId="77777777" w:rsidR="002B3C1E" w:rsidRDefault="002B3C1E">
      <w:pPr>
        <w:pStyle w:val="Textoindependiente"/>
      </w:pPr>
    </w:p>
    <w:p w14:paraId="2B48146D" w14:textId="77777777" w:rsidR="002B3C1E" w:rsidRDefault="002B3C1E">
      <w:pPr>
        <w:pStyle w:val="Textoindependiente"/>
        <w:spacing w:before="212"/>
      </w:pPr>
    </w:p>
    <w:p w14:paraId="074471DE" w14:textId="77777777" w:rsidR="002B3C1E" w:rsidRDefault="00000000">
      <w:pPr>
        <w:pStyle w:val="Textoindependiente"/>
        <w:ind w:left="141"/>
      </w:pPr>
      <w:r>
        <w:rPr>
          <w:spacing w:val="-2"/>
        </w:rPr>
        <w:t>Señor</w:t>
      </w:r>
    </w:p>
    <w:p w14:paraId="67D10413" w14:textId="77777777" w:rsidR="002B3C1E" w:rsidRDefault="00000000">
      <w:pPr>
        <w:pStyle w:val="Ttulo2"/>
        <w:ind w:left="141"/>
      </w:pPr>
      <w:r>
        <w:t>Juan</w:t>
      </w:r>
      <w:r>
        <w:rPr>
          <w:spacing w:val="-7"/>
        </w:rPr>
        <w:t xml:space="preserve"> </w:t>
      </w:r>
      <w:r>
        <w:t>Sebastián</w:t>
      </w:r>
      <w:r>
        <w:rPr>
          <w:spacing w:val="-6"/>
        </w:rPr>
        <w:t xml:space="preserve"> </w:t>
      </w:r>
      <w:r>
        <w:t>Forero</w:t>
      </w:r>
      <w:r>
        <w:rPr>
          <w:spacing w:val="-6"/>
        </w:rPr>
        <w:t xml:space="preserve"> </w:t>
      </w:r>
      <w:r>
        <w:rPr>
          <w:spacing w:val="-2"/>
        </w:rPr>
        <w:t>Córdoba</w:t>
      </w:r>
    </w:p>
    <w:p w14:paraId="5896301B" w14:textId="77777777" w:rsidR="002B3C1E" w:rsidRDefault="00000000">
      <w:pPr>
        <w:pStyle w:val="Textoindependiente"/>
        <w:ind w:left="141"/>
      </w:pPr>
      <w:r>
        <w:t>Bogotá,</w:t>
      </w:r>
      <w:r>
        <w:rPr>
          <w:spacing w:val="-7"/>
        </w:rPr>
        <w:t xml:space="preserve"> </w:t>
      </w:r>
      <w:r>
        <w:rPr>
          <w:spacing w:val="-4"/>
        </w:rPr>
        <w:t>D.C.</w:t>
      </w:r>
    </w:p>
    <w:p w14:paraId="14C06888" w14:textId="77777777" w:rsidR="002B3C1E" w:rsidRDefault="002B3C1E">
      <w:pPr>
        <w:pStyle w:val="Textoindependiente"/>
      </w:pPr>
    </w:p>
    <w:p w14:paraId="3476F263" w14:textId="77777777" w:rsidR="002B3C1E" w:rsidRDefault="002B3C1E">
      <w:pPr>
        <w:pStyle w:val="Textoindependiente"/>
      </w:pPr>
    </w:p>
    <w:p w14:paraId="523D96A8" w14:textId="77777777" w:rsidR="002B3C1E" w:rsidRDefault="002B3C1E">
      <w:pPr>
        <w:pStyle w:val="Textoindependiente"/>
      </w:pPr>
    </w:p>
    <w:p w14:paraId="1FC98AF1" w14:textId="77777777" w:rsidR="002B3C1E" w:rsidRDefault="00000000">
      <w:pPr>
        <w:pStyle w:val="Ttulo2"/>
        <w:ind w:left="2823"/>
      </w:pPr>
      <w:r>
        <w:t>Concepto</w:t>
      </w:r>
      <w:r>
        <w:rPr>
          <w:spacing w:val="-3"/>
        </w:rPr>
        <w:t xml:space="preserve"> </w:t>
      </w:r>
      <w:r>
        <w:t>C</w:t>
      </w:r>
      <w:r>
        <w:rPr>
          <w:spacing w:val="6"/>
        </w:rPr>
        <w:t xml:space="preserve"> </w:t>
      </w:r>
      <w:r>
        <w:t>‒</w:t>
      </w:r>
      <w:r>
        <w:rPr>
          <w:spacing w:val="-3"/>
        </w:rPr>
        <w:t xml:space="preserve"> </w:t>
      </w:r>
      <w:r>
        <w:t>316</w:t>
      </w:r>
      <w:r>
        <w:rPr>
          <w:spacing w:val="-3"/>
        </w:rPr>
        <w:t xml:space="preserve"> </w:t>
      </w:r>
      <w:r>
        <w:t>de</w:t>
      </w:r>
      <w:r>
        <w:rPr>
          <w:spacing w:val="-2"/>
        </w:rPr>
        <w:t xml:space="preserve"> </w:t>
      </w:r>
      <w:r>
        <w:rPr>
          <w:spacing w:val="-4"/>
        </w:rPr>
        <w:t>2022</w:t>
      </w:r>
    </w:p>
    <w:p w14:paraId="11E40636" w14:textId="77777777" w:rsidR="002B3C1E" w:rsidRDefault="002B3C1E">
      <w:pPr>
        <w:pStyle w:val="Textoindependiente"/>
        <w:rPr>
          <w:rFonts w:ascii="Arial"/>
          <w:b/>
        </w:rPr>
      </w:pPr>
    </w:p>
    <w:p w14:paraId="73CF041B" w14:textId="77777777" w:rsidR="002B3C1E" w:rsidRDefault="00000000">
      <w:pPr>
        <w:pStyle w:val="Textoindependiente"/>
        <w:tabs>
          <w:tab w:val="left" w:pos="2830"/>
        </w:tabs>
        <w:ind w:left="2831" w:right="126" w:hanging="2689"/>
        <w:jc w:val="both"/>
      </w:pPr>
      <w:r>
        <w:rPr>
          <w:rFonts w:ascii="Arial" w:hAnsi="Arial"/>
          <w:b/>
          <w:spacing w:val="-2"/>
        </w:rPr>
        <w:t>Temas:</w:t>
      </w:r>
      <w:r>
        <w:rPr>
          <w:rFonts w:ascii="Arial" w:hAnsi="Arial"/>
          <w:b/>
        </w:rPr>
        <w:tab/>
      </w:r>
      <w:r>
        <w:t>LEY DE EMPRENDIMIENTO – Ley 2069 de 2020 – Contenido –</w:t>
      </w:r>
      <w:r>
        <w:rPr>
          <w:spacing w:val="-4"/>
        </w:rPr>
        <w:t xml:space="preserve"> </w:t>
      </w:r>
      <w:r>
        <w:t>Finalidad</w:t>
      </w:r>
      <w:r>
        <w:rPr>
          <w:spacing w:val="-4"/>
        </w:rPr>
        <w:t xml:space="preserve"> </w:t>
      </w:r>
      <w:r>
        <w:t>/</w:t>
      </w:r>
      <w:r>
        <w:rPr>
          <w:spacing w:val="-4"/>
        </w:rPr>
        <w:t xml:space="preserve"> </w:t>
      </w:r>
      <w:r>
        <w:t>MÍNIMA</w:t>
      </w:r>
      <w:r>
        <w:rPr>
          <w:spacing w:val="-3"/>
        </w:rPr>
        <w:t xml:space="preserve"> </w:t>
      </w:r>
      <w:r>
        <w:t>CUANTÍA</w:t>
      </w:r>
      <w:r>
        <w:rPr>
          <w:spacing w:val="-3"/>
        </w:rPr>
        <w:t xml:space="preserve"> </w:t>
      </w:r>
      <w:r>
        <w:t>–</w:t>
      </w:r>
      <w:r>
        <w:rPr>
          <w:spacing w:val="-4"/>
        </w:rPr>
        <w:t xml:space="preserve"> </w:t>
      </w:r>
      <w:r>
        <w:t>Contenido</w:t>
      </w:r>
      <w:r>
        <w:rPr>
          <w:spacing w:val="-4"/>
        </w:rPr>
        <w:t xml:space="preserve"> </w:t>
      </w:r>
      <w:r>
        <w:t>–</w:t>
      </w:r>
      <w:r>
        <w:rPr>
          <w:spacing w:val="-4"/>
        </w:rPr>
        <w:t xml:space="preserve"> </w:t>
      </w:r>
      <w:r>
        <w:t>Eficacia</w:t>
      </w:r>
      <w:r>
        <w:rPr>
          <w:spacing w:val="-4"/>
        </w:rPr>
        <w:t xml:space="preserve"> </w:t>
      </w:r>
      <w:r>
        <w:t>directa</w:t>
      </w:r>
      <w:r>
        <w:rPr>
          <w:spacing w:val="-4"/>
        </w:rPr>
        <w:t xml:space="preserve"> </w:t>
      </w:r>
      <w:r>
        <w:t>– Decreto 1860 de 2021 / MÍNIMA CUANTÍA – Modalidades – Decreto</w:t>
      </w:r>
      <w:r>
        <w:rPr>
          <w:spacing w:val="71"/>
        </w:rPr>
        <w:t xml:space="preserve">   </w:t>
      </w:r>
      <w:r>
        <w:t>1860</w:t>
      </w:r>
      <w:r>
        <w:rPr>
          <w:spacing w:val="71"/>
        </w:rPr>
        <w:t xml:space="preserve">   </w:t>
      </w:r>
      <w:r>
        <w:t>de</w:t>
      </w:r>
      <w:r>
        <w:rPr>
          <w:spacing w:val="72"/>
        </w:rPr>
        <w:t xml:space="preserve">   </w:t>
      </w:r>
      <w:r>
        <w:t>2021</w:t>
      </w:r>
      <w:r>
        <w:rPr>
          <w:spacing w:val="71"/>
        </w:rPr>
        <w:t xml:space="preserve">   </w:t>
      </w:r>
      <w:r>
        <w:t>/</w:t>
      </w:r>
      <w:r>
        <w:rPr>
          <w:spacing w:val="71"/>
        </w:rPr>
        <w:t xml:space="preserve">   </w:t>
      </w:r>
      <w:r>
        <w:rPr>
          <w:spacing w:val="-2"/>
        </w:rPr>
        <w:t>DISCRECIONALIDAD</w:t>
      </w:r>
    </w:p>
    <w:p w14:paraId="67DD6C61" w14:textId="77777777" w:rsidR="002B3C1E" w:rsidRDefault="00000000">
      <w:pPr>
        <w:pStyle w:val="Textoindependiente"/>
        <w:ind w:left="2831" w:right="138"/>
        <w:jc w:val="both"/>
      </w:pPr>
      <w:r>
        <w:t>ADMINISTRATIVA – Estudio del sector – Mínima cuantía – Decreto 1860 de 2021 – Metodología</w:t>
      </w:r>
    </w:p>
    <w:p w14:paraId="3493A6B9" w14:textId="77777777" w:rsidR="002B3C1E" w:rsidRDefault="00000000">
      <w:pPr>
        <w:pStyle w:val="Textoindependiente"/>
        <w:tabs>
          <w:tab w:val="left" w:pos="2830"/>
        </w:tabs>
        <w:spacing w:before="130"/>
        <w:ind w:left="141"/>
      </w:pPr>
      <w:r>
        <w:rPr>
          <w:rFonts w:ascii="Arial" w:hAnsi="Arial"/>
          <w:b/>
          <w:spacing w:val="-2"/>
        </w:rPr>
        <w:t>Radicación:</w:t>
      </w:r>
      <w:r>
        <w:rPr>
          <w:rFonts w:ascii="Arial" w:hAnsi="Arial"/>
          <w:b/>
        </w:rPr>
        <w:tab/>
      </w:r>
      <w:r>
        <w:t>Respuesta</w:t>
      </w:r>
      <w:r>
        <w:rPr>
          <w:spacing w:val="63"/>
          <w:w w:val="150"/>
        </w:rPr>
        <w:t xml:space="preserve"> </w:t>
      </w:r>
      <w:r>
        <w:t>acumulada</w:t>
      </w:r>
      <w:r>
        <w:rPr>
          <w:spacing w:val="63"/>
          <w:w w:val="150"/>
        </w:rPr>
        <w:t xml:space="preserve"> </w:t>
      </w:r>
      <w:r>
        <w:t>a</w:t>
      </w:r>
      <w:r>
        <w:rPr>
          <w:spacing w:val="64"/>
          <w:w w:val="150"/>
        </w:rPr>
        <w:t xml:space="preserve"> </w:t>
      </w:r>
      <w:r>
        <w:t>consultas</w:t>
      </w:r>
      <w:r>
        <w:rPr>
          <w:spacing w:val="63"/>
          <w:w w:val="150"/>
        </w:rPr>
        <w:t xml:space="preserve"> </w:t>
      </w:r>
      <w:r>
        <w:t>#</w:t>
      </w:r>
      <w:r>
        <w:rPr>
          <w:spacing w:val="64"/>
          <w:w w:val="150"/>
        </w:rPr>
        <w:t xml:space="preserve"> </w:t>
      </w:r>
      <w:r>
        <w:t>P20220404003391</w:t>
      </w:r>
      <w:r>
        <w:rPr>
          <w:spacing w:val="63"/>
          <w:w w:val="150"/>
        </w:rPr>
        <w:t xml:space="preserve"> </w:t>
      </w:r>
      <w:r>
        <w:rPr>
          <w:spacing w:val="-10"/>
        </w:rPr>
        <w:t>y</w:t>
      </w:r>
    </w:p>
    <w:p w14:paraId="1F6FC6C0" w14:textId="77777777" w:rsidR="002B3C1E" w:rsidRDefault="00000000">
      <w:pPr>
        <w:pStyle w:val="Textoindependiente"/>
        <w:ind w:left="2831"/>
      </w:pPr>
      <w:r>
        <w:rPr>
          <w:spacing w:val="-2"/>
        </w:rPr>
        <w:t>P20220407003539</w:t>
      </w:r>
    </w:p>
    <w:p w14:paraId="1E28686D" w14:textId="77777777" w:rsidR="002B3C1E" w:rsidRDefault="002B3C1E">
      <w:pPr>
        <w:pStyle w:val="Textoindependiente"/>
      </w:pPr>
    </w:p>
    <w:p w14:paraId="0F3AEBAD" w14:textId="77777777" w:rsidR="002B3C1E" w:rsidRDefault="002B3C1E">
      <w:pPr>
        <w:pStyle w:val="Textoindependiente"/>
        <w:spacing w:before="22"/>
      </w:pPr>
    </w:p>
    <w:p w14:paraId="627009A9" w14:textId="77777777" w:rsidR="002B3C1E" w:rsidRDefault="00000000">
      <w:pPr>
        <w:pStyle w:val="Textoindependiente"/>
        <w:ind w:left="141"/>
      </w:pPr>
      <w:r>
        <w:t>Estimado</w:t>
      </w:r>
      <w:r>
        <w:rPr>
          <w:spacing w:val="-5"/>
        </w:rPr>
        <w:t xml:space="preserve"> </w:t>
      </w:r>
      <w:r>
        <w:t>señor</w:t>
      </w:r>
      <w:r>
        <w:rPr>
          <w:spacing w:val="-4"/>
        </w:rPr>
        <w:t xml:space="preserve"> </w:t>
      </w:r>
      <w:r>
        <w:rPr>
          <w:spacing w:val="-2"/>
        </w:rPr>
        <w:t>Forero:</w:t>
      </w:r>
    </w:p>
    <w:p w14:paraId="7F2F92F9" w14:textId="77777777" w:rsidR="002B3C1E" w:rsidRDefault="002B3C1E">
      <w:pPr>
        <w:pStyle w:val="Textoindependiente"/>
        <w:spacing w:before="38"/>
      </w:pPr>
    </w:p>
    <w:p w14:paraId="5F2660F4" w14:textId="77777777" w:rsidR="002B3C1E" w:rsidRDefault="00000000">
      <w:pPr>
        <w:pStyle w:val="Textoindependiente"/>
        <w:spacing w:line="276" w:lineRule="auto"/>
        <w:ind w:left="141" w:right="499"/>
        <w:jc w:val="both"/>
      </w:pPr>
      <w:r>
        <w:t>En ejercicio de la competencia otorgada por el numeral 8 del artículo 11 y el numeral 5 del artículo 3 del Decreto Ley 4170 de 2011, la Agencia Nacional de Contratación Pública</w:t>
      </w:r>
      <w:r>
        <w:rPr>
          <w:spacing w:val="-16"/>
        </w:rPr>
        <w:t xml:space="preserve"> </w:t>
      </w:r>
      <w:r>
        <w:t>―</w:t>
      </w:r>
      <w:r>
        <w:rPr>
          <w:spacing w:val="-15"/>
        </w:rPr>
        <w:t xml:space="preserve"> </w:t>
      </w:r>
      <w:r>
        <w:t>Colombia</w:t>
      </w:r>
      <w:r>
        <w:rPr>
          <w:spacing w:val="-15"/>
        </w:rPr>
        <w:t xml:space="preserve"> </w:t>
      </w:r>
      <w:r>
        <w:t>Compra</w:t>
      </w:r>
      <w:r>
        <w:rPr>
          <w:spacing w:val="-16"/>
        </w:rPr>
        <w:t xml:space="preserve"> </w:t>
      </w:r>
      <w:r>
        <w:t>Eficiente</w:t>
      </w:r>
      <w:r>
        <w:rPr>
          <w:spacing w:val="-15"/>
        </w:rPr>
        <w:t xml:space="preserve"> </w:t>
      </w:r>
      <w:r>
        <w:t>responde</w:t>
      </w:r>
      <w:r>
        <w:rPr>
          <w:spacing w:val="-15"/>
        </w:rPr>
        <w:t xml:space="preserve"> </w:t>
      </w:r>
      <w:r>
        <w:t>sus</w:t>
      </w:r>
      <w:r>
        <w:rPr>
          <w:spacing w:val="-15"/>
        </w:rPr>
        <w:t xml:space="preserve"> </w:t>
      </w:r>
      <w:r>
        <w:t>consultas</w:t>
      </w:r>
      <w:r>
        <w:rPr>
          <w:spacing w:val="-16"/>
        </w:rPr>
        <w:t xml:space="preserve"> </w:t>
      </w:r>
      <w:r>
        <w:t>del</w:t>
      </w:r>
      <w:r>
        <w:rPr>
          <w:spacing w:val="-15"/>
        </w:rPr>
        <w:t xml:space="preserve"> </w:t>
      </w:r>
      <w:r>
        <w:t>4</w:t>
      </w:r>
      <w:r>
        <w:rPr>
          <w:spacing w:val="-15"/>
        </w:rPr>
        <w:t xml:space="preserve"> </w:t>
      </w:r>
      <w:r>
        <w:t>y</w:t>
      </w:r>
      <w:r>
        <w:rPr>
          <w:spacing w:val="-16"/>
        </w:rPr>
        <w:t xml:space="preserve"> </w:t>
      </w:r>
      <w:r>
        <w:t>7</w:t>
      </w:r>
      <w:r>
        <w:rPr>
          <w:spacing w:val="-15"/>
        </w:rPr>
        <w:t xml:space="preserve"> </w:t>
      </w:r>
      <w:r>
        <w:t>de</w:t>
      </w:r>
      <w:r>
        <w:rPr>
          <w:spacing w:val="-15"/>
        </w:rPr>
        <w:t xml:space="preserve"> </w:t>
      </w:r>
      <w:r>
        <w:t>abril</w:t>
      </w:r>
      <w:r>
        <w:rPr>
          <w:spacing w:val="-15"/>
        </w:rPr>
        <w:t xml:space="preserve"> </w:t>
      </w:r>
      <w:r>
        <w:t>del</w:t>
      </w:r>
      <w:r>
        <w:rPr>
          <w:spacing w:val="-16"/>
        </w:rPr>
        <w:t xml:space="preserve"> </w:t>
      </w:r>
      <w:r>
        <w:t>2022, que tienen un contenido idéntico.</w:t>
      </w:r>
    </w:p>
    <w:p w14:paraId="5E624C47" w14:textId="77777777" w:rsidR="002B3C1E" w:rsidRDefault="002B3C1E">
      <w:pPr>
        <w:pStyle w:val="Textoindependiente"/>
        <w:spacing w:before="38"/>
      </w:pPr>
    </w:p>
    <w:p w14:paraId="7C151F40" w14:textId="77777777" w:rsidR="002B3C1E" w:rsidRDefault="00000000">
      <w:pPr>
        <w:pStyle w:val="Ttulo2"/>
        <w:numPr>
          <w:ilvl w:val="0"/>
          <w:numId w:val="1"/>
        </w:numPr>
        <w:tabs>
          <w:tab w:val="left" w:pos="384"/>
        </w:tabs>
        <w:ind w:left="384" w:hanging="243"/>
      </w:pPr>
      <w:r>
        <w:t>Problema</w:t>
      </w:r>
      <w:r>
        <w:rPr>
          <w:spacing w:val="-8"/>
        </w:rPr>
        <w:t xml:space="preserve"> </w:t>
      </w:r>
      <w:r>
        <w:rPr>
          <w:spacing w:val="-2"/>
        </w:rPr>
        <w:t>planteado</w:t>
      </w:r>
    </w:p>
    <w:p w14:paraId="515CC3D3" w14:textId="77777777" w:rsidR="002B3C1E" w:rsidRDefault="002B3C1E">
      <w:pPr>
        <w:pStyle w:val="Textoindependiente"/>
        <w:spacing w:before="38"/>
        <w:rPr>
          <w:rFonts w:ascii="Arial"/>
          <w:b/>
        </w:rPr>
      </w:pPr>
    </w:p>
    <w:p w14:paraId="6ED14CF1" w14:textId="77777777" w:rsidR="002B3C1E" w:rsidRDefault="00000000">
      <w:pPr>
        <w:pStyle w:val="Textoindependiente"/>
        <w:spacing w:line="276" w:lineRule="auto"/>
        <w:ind w:left="141"/>
      </w:pPr>
      <w:r>
        <w:t>Usted formula la siguiente consulta, relacionada con «la aplicabilidad de los artículos 2.2.1.2.1.5.3.</w:t>
      </w:r>
      <w:r>
        <w:rPr>
          <w:spacing w:val="26"/>
        </w:rPr>
        <w:t xml:space="preserve"> </w:t>
      </w:r>
      <w:r>
        <w:t>y</w:t>
      </w:r>
      <w:r>
        <w:rPr>
          <w:spacing w:val="24"/>
        </w:rPr>
        <w:t xml:space="preserve"> </w:t>
      </w:r>
      <w:r>
        <w:t>2.2.1.2.1.5.4.</w:t>
      </w:r>
      <w:r>
        <w:rPr>
          <w:spacing w:val="27"/>
        </w:rPr>
        <w:t xml:space="preserve"> </w:t>
      </w:r>
      <w:r>
        <w:t>del</w:t>
      </w:r>
      <w:r>
        <w:rPr>
          <w:spacing w:val="25"/>
        </w:rPr>
        <w:t xml:space="preserve"> </w:t>
      </w:r>
      <w:r>
        <w:t>Decreto</w:t>
      </w:r>
      <w:r>
        <w:rPr>
          <w:spacing w:val="25"/>
        </w:rPr>
        <w:t xml:space="preserve"> </w:t>
      </w:r>
      <w:r>
        <w:t>1860</w:t>
      </w:r>
      <w:r>
        <w:rPr>
          <w:spacing w:val="25"/>
        </w:rPr>
        <w:t xml:space="preserve"> </w:t>
      </w:r>
      <w:r>
        <w:t>de</w:t>
      </w:r>
      <w:r>
        <w:rPr>
          <w:spacing w:val="23"/>
        </w:rPr>
        <w:t xml:space="preserve"> </w:t>
      </w:r>
      <w:r>
        <w:t>2021</w:t>
      </w:r>
      <w:r>
        <w:rPr>
          <w:spacing w:val="25"/>
        </w:rPr>
        <w:t xml:space="preserve"> </w:t>
      </w:r>
      <w:r>
        <w:t>y</w:t>
      </w:r>
      <w:r>
        <w:rPr>
          <w:spacing w:val="24"/>
        </w:rPr>
        <w:t xml:space="preserve"> </w:t>
      </w:r>
      <w:r>
        <w:t>[…]</w:t>
      </w:r>
      <w:r>
        <w:rPr>
          <w:spacing w:val="24"/>
        </w:rPr>
        <w:t xml:space="preserve"> </w:t>
      </w:r>
      <w:r>
        <w:t>30</w:t>
      </w:r>
      <w:r>
        <w:rPr>
          <w:spacing w:val="24"/>
        </w:rPr>
        <w:t xml:space="preserve"> </w:t>
      </w:r>
      <w:r>
        <w:t>de</w:t>
      </w:r>
      <w:r>
        <w:rPr>
          <w:spacing w:val="24"/>
        </w:rPr>
        <w:t xml:space="preserve"> </w:t>
      </w:r>
      <w:r>
        <w:t>la</w:t>
      </w:r>
      <w:r>
        <w:rPr>
          <w:spacing w:val="24"/>
        </w:rPr>
        <w:t xml:space="preserve"> </w:t>
      </w:r>
      <w:r>
        <w:t>Ley</w:t>
      </w:r>
      <w:r>
        <w:rPr>
          <w:spacing w:val="24"/>
        </w:rPr>
        <w:t xml:space="preserve"> </w:t>
      </w:r>
      <w:r>
        <w:t>2069</w:t>
      </w:r>
      <w:r>
        <w:rPr>
          <w:spacing w:val="25"/>
        </w:rPr>
        <w:t xml:space="preserve"> </w:t>
      </w:r>
      <w:r>
        <w:rPr>
          <w:spacing w:val="-5"/>
        </w:rPr>
        <w:t>de</w:t>
      </w:r>
    </w:p>
    <w:p w14:paraId="6E81AAD7" w14:textId="77777777" w:rsidR="002B3C1E" w:rsidRDefault="00000000">
      <w:pPr>
        <w:pStyle w:val="Textoindependiente"/>
        <w:ind w:left="141"/>
      </w:pPr>
      <w:r>
        <w:rPr>
          <w:spacing w:val="-2"/>
        </w:rPr>
        <w:t>2020»:</w:t>
      </w:r>
    </w:p>
    <w:p w14:paraId="7F83EC84" w14:textId="77777777" w:rsidR="002B3C1E" w:rsidRDefault="002B3C1E">
      <w:pPr>
        <w:pStyle w:val="Textoindependiente"/>
        <w:spacing w:before="38"/>
      </w:pPr>
    </w:p>
    <w:p w14:paraId="0315923F" w14:textId="77777777" w:rsidR="002B3C1E" w:rsidRDefault="00000000">
      <w:pPr>
        <w:spacing w:before="1"/>
        <w:ind w:left="851"/>
        <w:rPr>
          <w:sz w:val="21"/>
        </w:rPr>
      </w:pPr>
      <w:r>
        <w:rPr>
          <w:spacing w:val="-4"/>
          <w:sz w:val="21"/>
        </w:rPr>
        <w:t>«[…]</w:t>
      </w:r>
    </w:p>
    <w:p w14:paraId="6D982BF6" w14:textId="77777777" w:rsidR="002B3C1E" w:rsidRDefault="00000000">
      <w:pPr>
        <w:ind w:left="851" w:right="1269"/>
        <w:jc w:val="both"/>
        <w:rPr>
          <w:sz w:val="21"/>
        </w:rPr>
      </w:pPr>
      <w:r>
        <w:rPr>
          <w:sz w:val="21"/>
        </w:rPr>
        <w:t>Con la expedición del Decreto 1860 de 2021 al parecer surge la posibilidad de utilizar tres opciones para contratar bienes y servicios hasta por el valor de la mínima cuantía de una Entidad estatal sin importar el bien y/o servicio que se pretenda adquirir, esto de acuerdo con lo planteado en la norma ya</w:t>
      </w:r>
    </w:p>
    <w:p w14:paraId="01DB7B9A" w14:textId="77777777" w:rsidR="002B3C1E" w:rsidRDefault="002B3C1E">
      <w:pPr>
        <w:jc w:val="both"/>
        <w:rPr>
          <w:sz w:val="21"/>
        </w:rPr>
        <w:sectPr w:rsidR="002B3C1E">
          <w:headerReference w:type="default" r:id="rId22"/>
          <w:footerReference w:type="default" r:id="rId23"/>
          <w:pgSz w:w="11900" w:h="16820"/>
          <w:pgMar w:top="280" w:right="1133" w:bottom="2500" w:left="1559" w:header="0" w:footer="2316" w:gutter="0"/>
          <w:pgNumType w:start="1"/>
          <w:cols w:space="720"/>
        </w:sectPr>
      </w:pPr>
    </w:p>
    <w:p w14:paraId="5C217778" w14:textId="77777777" w:rsidR="002B3C1E" w:rsidRDefault="00000000">
      <w:pPr>
        <w:ind w:left="851" w:right="656"/>
        <w:rPr>
          <w:sz w:val="21"/>
        </w:rPr>
      </w:pPr>
      <w:r>
        <w:rPr>
          <w:sz w:val="21"/>
        </w:rPr>
        <w:lastRenderedPageBreak/>
        <w:t xml:space="preserve">mencionada y en el Artículo 30 de la Ley 2069 de 2020 que establecen lo </w:t>
      </w:r>
      <w:r>
        <w:rPr>
          <w:spacing w:val="-2"/>
          <w:sz w:val="21"/>
        </w:rPr>
        <w:t>siguiente:</w:t>
      </w:r>
    </w:p>
    <w:p w14:paraId="0AF11D1A" w14:textId="77777777" w:rsidR="002B3C1E" w:rsidRDefault="00000000">
      <w:pPr>
        <w:spacing w:before="239"/>
        <w:ind w:left="851"/>
        <w:rPr>
          <w:sz w:val="21"/>
        </w:rPr>
      </w:pPr>
      <w:r>
        <w:rPr>
          <w:spacing w:val="-4"/>
          <w:sz w:val="21"/>
        </w:rPr>
        <w:t>»[…]</w:t>
      </w:r>
    </w:p>
    <w:p w14:paraId="5EF62524" w14:textId="77777777" w:rsidR="002B3C1E" w:rsidRDefault="00000000">
      <w:pPr>
        <w:ind w:left="851" w:right="1269"/>
        <w:jc w:val="both"/>
        <w:rPr>
          <w:rFonts w:ascii="Arial" w:hAnsi="Arial"/>
          <w:i/>
          <w:sz w:val="21"/>
        </w:rPr>
      </w:pPr>
      <w:proofErr w:type="gramStart"/>
      <w:r>
        <w:rPr>
          <w:sz w:val="21"/>
        </w:rPr>
        <w:t>»</w:t>
      </w:r>
      <w:r>
        <w:rPr>
          <w:rFonts w:ascii="Arial" w:hAnsi="Arial"/>
          <w:i/>
          <w:sz w:val="21"/>
        </w:rPr>
        <w:t>a.</w:t>
      </w:r>
      <w:proofErr w:type="gramEnd"/>
      <w:r>
        <w:rPr>
          <w:rFonts w:ascii="Arial" w:hAnsi="Arial"/>
          <w:i/>
          <w:spacing w:val="-8"/>
          <w:sz w:val="21"/>
        </w:rPr>
        <w:t xml:space="preserve"> </w:t>
      </w:r>
      <w:r>
        <w:rPr>
          <w:rFonts w:ascii="Arial" w:hAnsi="Arial"/>
          <w:i/>
          <w:sz w:val="21"/>
        </w:rPr>
        <w:t>Adquisiciones</w:t>
      </w:r>
      <w:r>
        <w:rPr>
          <w:rFonts w:ascii="Arial" w:hAnsi="Arial"/>
          <w:i/>
          <w:spacing w:val="-8"/>
          <w:sz w:val="21"/>
        </w:rPr>
        <w:t xml:space="preserve"> </w:t>
      </w:r>
      <w:r>
        <w:rPr>
          <w:rFonts w:ascii="Arial" w:hAnsi="Arial"/>
          <w:i/>
          <w:sz w:val="21"/>
        </w:rPr>
        <w:t>en</w:t>
      </w:r>
      <w:r>
        <w:rPr>
          <w:rFonts w:ascii="Arial" w:hAnsi="Arial"/>
          <w:i/>
          <w:spacing w:val="-8"/>
          <w:sz w:val="21"/>
        </w:rPr>
        <w:t xml:space="preserve"> </w:t>
      </w:r>
      <w:r>
        <w:rPr>
          <w:rFonts w:ascii="Arial" w:hAnsi="Arial"/>
          <w:i/>
          <w:sz w:val="21"/>
        </w:rPr>
        <w:t>grandes</w:t>
      </w:r>
      <w:r>
        <w:rPr>
          <w:rFonts w:ascii="Arial" w:hAnsi="Arial"/>
          <w:i/>
          <w:spacing w:val="-8"/>
          <w:sz w:val="21"/>
        </w:rPr>
        <w:t xml:space="preserve"> </w:t>
      </w:r>
      <w:r>
        <w:rPr>
          <w:rFonts w:ascii="Arial" w:hAnsi="Arial"/>
          <w:i/>
          <w:sz w:val="21"/>
        </w:rPr>
        <w:t>almacenes</w:t>
      </w:r>
      <w:r>
        <w:rPr>
          <w:rFonts w:ascii="Arial" w:hAnsi="Arial"/>
          <w:i/>
          <w:spacing w:val="-8"/>
          <w:sz w:val="21"/>
        </w:rPr>
        <w:t xml:space="preserve"> </w:t>
      </w:r>
      <w:r>
        <w:rPr>
          <w:rFonts w:ascii="Arial" w:hAnsi="Arial"/>
          <w:i/>
          <w:sz w:val="21"/>
        </w:rPr>
        <w:t>cuando</w:t>
      </w:r>
      <w:r>
        <w:rPr>
          <w:rFonts w:ascii="Arial" w:hAnsi="Arial"/>
          <w:i/>
          <w:spacing w:val="-8"/>
          <w:sz w:val="21"/>
        </w:rPr>
        <w:t xml:space="preserve"> </w:t>
      </w:r>
      <w:r>
        <w:rPr>
          <w:rFonts w:ascii="Arial" w:hAnsi="Arial"/>
          <w:i/>
          <w:sz w:val="21"/>
        </w:rPr>
        <w:t>se</w:t>
      </w:r>
      <w:r>
        <w:rPr>
          <w:rFonts w:ascii="Arial" w:hAnsi="Arial"/>
          <w:i/>
          <w:spacing w:val="-8"/>
          <w:sz w:val="21"/>
        </w:rPr>
        <w:t xml:space="preserve"> </w:t>
      </w:r>
      <w:r>
        <w:rPr>
          <w:rFonts w:ascii="Arial" w:hAnsi="Arial"/>
          <w:i/>
          <w:sz w:val="21"/>
        </w:rPr>
        <w:t>trate</w:t>
      </w:r>
      <w:r>
        <w:rPr>
          <w:rFonts w:ascii="Arial" w:hAnsi="Arial"/>
          <w:i/>
          <w:spacing w:val="-8"/>
          <w:sz w:val="21"/>
        </w:rPr>
        <w:t xml:space="preserve"> </w:t>
      </w:r>
      <w:r>
        <w:rPr>
          <w:rFonts w:ascii="Arial" w:hAnsi="Arial"/>
          <w:i/>
          <w:sz w:val="21"/>
        </w:rPr>
        <w:t>de</w:t>
      </w:r>
      <w:r>
        <w:rPr>
          <w:rFonts w:ascii="Arial" w:hAnsi="Arial"/>
          <w:i/>
          <w:spacing w:val="-8"/>
          <w:sz w:val="21"/>
        </w:rPr>
        <w:t xml:space="preserve"> </w:t>
      </w:r>
      <w:r>
        <w:rPr>
          <w:rFonts w:ascii="Arial" w:hAnsi="Arial"/>
          <w:i/>
          <w:sz w:val="21"/>
        </w:rPr>
        <w:t>mínima</w:t>
      </w:r>
      <w:r>
        <w:rPr>
          <w:rFonts w:ascii="Arial" w:hAnsi="Arial"/>
          <w:i/>
          <w:spacing w:val="-8"/>
          <w:sz w:val="21"/>
        </w:rPr>
        <w:t xml:space="preserve"> </w:t>
      </w:r>
      <w:r>
        <w:rPr>
          <w:rFonts w:ascii="Arial" w:hAnsi="Arial"/>
          <w:i/>
          <w:sz w:val="21"/>
        </w:rPr>
        <w:t>cuantía de acuerdo con lo establecido en el Artículo 2.2.1.2.1.5.3. del Decreto 1860 de 2021:</w:t>
      </w:r>
    </w:p>
    <w:p w14:paraId="23FBC6D9" w14:textId="77777777" w:rsidR="002B3C1E" w:rsidRDefault="002B3C1E">
      <w:pPr>
        <w:pStyle w:val="Textoindependiente"/>
        <w:rPr>
          <w:rFonts w:ascii="Arial"/>
          <w:i/>
          <w:sz w:val="21"/>
        </w:rPr>
      </w:pPr>
    </w:p>
    <w:p w14:paraId="0D083479" w14:textId="77777777" w:rsidR="002B3C1E" w:rsidRDefault="00000000">
      <w:pPr>
        <w:ind w:left="851"/>
        <w:rPr>
          <w:sz w:val="21"/>
        </w:rPr>
      </w:pPr>
      <w:r>
        <w:rPr>
          <w:sz w:val="21"/>
        </w:rPr>
        <w:t>»</w:t>
      </w:r>
      <w:r>
        <w:rPr>
          <w:spacing w:val="-1"/>
          <w:sz w:val="21"/>
        </w:rPr>
        <w:t xml:space="preserve"> </w:t>
      </w:r>
      <w:r>
        <w:rPr>
          <w:spacing w:val="-5"/>
          <w:sz w:val="21"/>
        </w:rPr>
        <w:t>[…]</w:t>
      </w:r>
    </w:p>
    <w:p w14:paraId="0ED1BDEF" w14:textId="77777777" w:rsidR="002B3C1E" w:rsidRDefault="00000000">
      <w:pPr>
        <w:ind w:left="851" w:right="1269"/>
        <w:jc w:val="both"/>
        <w:rPr>
          <w:rFonts w:ascii="Arial" w:hAnsi="Arial"/>
          <w:i/>
          <w:sz w:val="21"/>
        </w:rPr>
      </w:pPr>
      <w:proofErr w:type="gramStart"/>
      <w:r>
        <w:rPr>
          <w:sz w:val="21"/>
        </w:rPr>
        <w:t>»</w:t>
      </w:r>
      <w:r>
        <w:rPr>
          <w:rFonts w:ascii="Arial" w:hAnsi="Arial"/>
          <w:i/>
          <w:sz w:val="21"/>
        </w:rPr>
        <w:t>b.</w:t>
      </w:r>
      <w:proofErr w:type="gramEnd"/>
      <w:r>
        <w:rPr>
          <w:rFonts w:ascii="Arial" w:hAnsi="Arial"/>
          <w:i/>
          <w:sz w:val="21"/>
        </w:rPr>
        <w:t xml:space="preserve"> Instrumentos de agregación de demanda en la Tienda Virtual del</w:t>
      </w:r>
      <w:r>
        <w:rPr>
          <w:rFonts w:ascii="Arial" w:hAnsi="Arial"/>
          <w:i/>
          <w:spacing w:val="40"/>
          <w:sz w:val="21"/>
        </w:rPr>
        <w:t xml:space="preserve"> </w:t>
      </w:r>
      <w:proofErr w:type="gramStart"/>
      <w:r>
        <w:rPr>
          <w:rFonts w:ascii="Arial" w:hAnsi="Arial"/>
          <w:i/>
          <w:sz w:val="21"/>
        </w:rPr>
        <w:t>Estado</w:t>
      </w:r>
      <w:r>
        <w:rPr>
          <w:rFonts w:ascii="Arial" w:hAnsi="Arial"/>
          <w:i/>
          <w:spacing w:val="-15"/>
          <w:sz w:val="21"/>
        </w:rPr>
        <w:t xml:space="preserve"> </w:t>
      </w:r>
      <w:r>
        <w:rPr>
          <w:sz w:val="21"/>
        </w:rPr>
        <w:t>»</w:t>
      </w:r>
      <w:r>
        <w:rPr>
          <w:rFonts w:ascii="Arial" w:hAnsi="Arial"/>
          <w:i/>
          <w:sz w:val="21"/>
        </w:rPr>
        <w:t>Colombiano</w:t>
      </w:r>
      <w:proofErr w:type="gramEnd"/>
      <w:r>
        <w:rPr>
          <w:rFonts w:ascii="Arial" w:hAnsi="Arial"/>
          <w:i/>
          <w:spacing w:val="-15"/>
          <w:sz w:val="21"/>
        </w:rPr>
        <w:t xml:space="preserve"> </w:t>
      </w:r>
      <w:r>
        <w:rPr>
          <w:rFonts w:ascii="Arial" w:hAnsi="Arial"/>
          <w:i/>
          <w:sz w:val="21"/>
        </w:rPr>
        <w:t>para</w:t>
      </w:r>
      <w:r>
        <w:rPr>
          <w:rFonts w:ascii="Arial" w:hAnsi="Arial"/>
          <w:i/>
          <w:spacing w:val="-14"/>
          <w:sz w:val="21"/>
        </w:rPr>
        <w:t xml:space="preserve"> </w:t>
      </w:r>
      <w:r>
        <w:rPr>
          <w:rFonts w:ascii="Arial" w:hAnsi="Arial"/>
          <w:i/>
          <w:sz w:val="21"/>
        </w:rPr>
        <w:t>adquisiciones</w:t>
      </w:r>
      <w:r>
        <w:rPr>
          <w:rFonts w:ascii="Arial" w:hAnsi="Arial"/>
          <w:i/>
          <w:spacing w:val="-15"/>
          <w:sz w:val="21"/>
        </w:rPr>
        <w:t xml:space="preserve"> </w:t>
      </w:r>
      <w:r>
        <w:rPr>
          <w:rFonts w:ascii="Arial" w:hAnsi="Arial"/>
          <w:i/>
          <w:sz w:val="21"/>
        </w:rPr>
        <w:t>hasta</w:t>
      </w:r>
      <w:r>
        <w:rPr>
          <w:rFonts w:ascii="Arial" w:hAnsi="Arial"/>
          <w:i/>
          <w:spacing w:val="-14"/>
          <w:sz w:val="21"/>
        </w:rPr>
        <w:t xml:space="preserve"> </w:t>
      </w:r>
      <w:r>
        <w:rPr>
          <w:rFonts w:ascii="Arial" w:hAnsi="Arial"/>
          <w:i/>
          <w:sz w:val="21"/>
        </w:rPr>
        <w:t>el</w:t>
      </w:r>
      <w:r>
        <w:rPr>
          <w:rFonts w:ascii="Arial" w:hAnsi="Arial"/>
          <w:i/>
          <w:spacing w:val="-15"/>
          <w:sz w:val="21"/>
        </w:rPr>
        <w:t xml:space="preserve"> </w:t>
      </w:r>
      <w:r>
        <w:rPr>
          <w:rFonts w:ascii="Arial" w:hAnsi="Arial"/>
          <w:i/>
          <w:sz w:val="21"/>
        </w:rPr>
        <w:t>monto</w:t>
      </w:r>
      <w:r>
        <w:rPr>
          <w:rFonts w:ascii="Arial" w:hAnsi="Arial"/>
          <w:i/>
          <w:spacing w:val="-15"/>
          <w:sz w:val="21"/>
        </w:rPr>
        <w:t xml:space="preserve"> </w:t>
      </w:r>
      <w:r>
        <w:rPr>
          <w:rFonts w:ascii="Arial" w:hAnsi="Arial"/>
          <w:i/>
          <w:sz w:val="21"/>
        </w:rPr>
        <w:t>de</w:t>
      </w:r>
      <w:r>
        <w:rPr>
          <w:rFonts w:ascii="Arial" w:hAnsi="Arial"/>
          <w:i/>
          <w:spacing w:val="-14"/>
          <w:sz w:val="21"/>
        </w:rPr>
        <w:t xml:space="preserve"> </w:t>
      </w:r>
      <w:r>
        <w:rPr>
          <w:rFonts w:ascii="Arial" w:hAnsi="Arial"/>
          <w:i/>
          <w:sz w:val="21"/>
        </w:rPr>
        <w:t>la</w:t>
      </w:r>
      <w:r>
        <w:rPr>
          <w:rFonts w:ascii="Arial" w:hAnsi="Arial"/>
          <w:i/>
          <w:spacing w:val="-15"/>
          <w:sz w:val="21"/>
        </w:rPr>
        <w:t xml:space="preserve"> </w:t>
      </w:r>
      <w:r>
        <w:rPr>
          <w:rFonts w:ascii="Arial" w:hAnsi="Arial"/>
          <w:i/>
          <w:sz w:val="21"/>
        </w:rPr>
        <w:t>mínima</w:t>
      </w:r>
      <w:r>
        <w:rPr>
          <w:rFonts w:ascii="Arial" w:hAnsi="Arial"/>
          <w:i/>
          <w:spacing w:val="-14"/>
          <w:sz w:val="21"/>
        </w:rPr>
        <w:t xml:space="preserve"> </w:t>
      </w:r>
      <w:r>
        <w:rPr>
          <w:rFonts w:ascii="Arial" w:hAnsi="Arial"/>
          <w:i/>
          <w:sz w:val="21"/>
        </w:rPr>
        <w:t xml:space="preserve">cuantía con </w:t>
      </w:r>
      <w:proofErr w:type="spellStart"/>
      <w:r>
        <w:rPr>
          <w:rFonts w:ascii="Arial" w:hAnsi="Arial"/>
          <w:i/>
          <w:sz w:val="21"/>
        </w:rPr>
        <w:t>Mipyme</w:t>
      </w:r>
      <w:proofErr w:type="spellEnd"/>
      <w:r>
        <w:rPr>
          <w:rFonts w:ascii="Arial" w:hAnsi="Arial"/>
          <w:i/>
          <w:sz w:val="21"/>
        </w:rPr>
        <w:t xml:space="preserve"> y con grandes almacenes de acuerdo con lo establecido en el Artículo 2.2.1.2.1.5.4. del Decreto 1860 de 2021:</w:t>
      </w:r>
    </w:p>
    <w:p w14:paraId="1F70213D" w14:textId="77777777" w:rsidR="002B3C1E" w:rsidRDefault="002B3C1E">
      <w:pPr>
        <w:pStyle w:val="Textoindependiente"/>
        <w:rPr>
          <w:rFonts w:ascii="Arial"/>
          <w:i/>
          <w:sz w:val="21"/>
        </w:rPr>
      </w:pPr>
    </w:p>
    <w:p w14:paraId="2BB7E978" w14:textId="77777777" w:rsidR="002B3C1E" w:rsidRDefault="00000000">
      <w:pPr>
        <w:ind w:left="851"/>
        <w:rPr>
          <w:sz w:val="21"/>
        </w:rPr>
      </w:pPr>
      <w:r>
        <w:rPr>
          <w:spacing w:val="-4"/>
          <w:sz w:val="21"/>
        </w:rPr>
        <w:t>»[…]</w:t>
      </w:r>
    </w:p>
    <w:p w14:paraId="49845EEF" w14:textId="77777777" w:rsidR="002B3C1E" w:rsidRDefault="00000000">
      <w:pPr>
        <w:ind w:left="851" w:right="1269"/>
        <w:jc w:val="both"/>
        <w:rPr>
          <w:rFonts w:ascii="Arial" w:hAnsi="Arial"/>
          <w:i/>
          <w:sz w:val="21"/>
        </w:rPr>
      </w:pPr>
      <w:proofErr w:type="gramStart"/>
      <w:r>
        <w:rPr>
          <w:sz w:val="21"/>
        </w:rPr>
        <w:t>»</w:t>
      </w:r>
      <w:r>
        <w:rPr>
          <w:rFonts w:ascii="Arial" w:hAnsi="Arial"/>
          <w:i/>
          <w:sz w:val="21"/>
        </w:rPr>
        <w:t>c.</w:t>
      </w:r>
      <w:proofErr w:type="gramEnd"/>
      <w:r>
        <w:rPr>
          <w:rFonts w:ascii="Arial" w:hAnsi="Arial"/>
          <w:i/>
          <w:sz w:val="21"/>
        </w:rPr>
        <w:t xml:space="preserve"> Y finalmente adelantar un proceso de selección de mínima cuantía de acuerdo con lo establecido en el artículo 30 de la Ley 2069 de 2020.</w:t>
      </w:r>
    </w:p>
    <w:p w14:paraId="763AD575" w14:textId="77777777" w:rsidR="002B3C1E" w:rsidRDefault="002B3C1E">
      <w:pPr>
        <w:pStyle w:val="Textoindependiente"/>
        <w:rPr>
          <w:rFonts w:ascii="Arial"/>
          <w:i/>
          <w:sz w:val="21"/>
        </w:rPr>
      </w:pPr>
    </w:p>
    <w:p w14:paraId="4A1BD327" w14:textId="77777777" w:rsidR="002B3C1E" w:rsidRDefault="00000000">
      <w:pPr>
        <w:ind w:left="851"/>
        <w:rPr>
          <w:sz w:val="21"/>
        </w:rPr>
      </w:pPr>
      <w:r>
        <w:rPr>
          <w:spacing w:val="-4"/>
          <w:sz w:val="21"/>
        </w:rPr>
        <w:t>»[…]</w:t>
      </w:r>
    </w:p>
    <w:p w14:paraId="28805D81" w14:textId="77777777" w:rsidR="002B3C1E" w:rsidRDefault="00000000">
      <w:pPr>
        <w:ind w:left="851" w:right="1270"/>
        <w:jc w:val="both"/>
        <w:rPr>
          <w:sz w:val="21"/>
        </w:rPr>
      </w:pPr>
      <w:proofErr w:type="gramStart"/>
      <w:r>
        <w:rPr>
          <w:sz w:val="21"/>
        </w:rPr>
        <w:t>»De</w:t>
      </w:r>
      <w:proofErr w:type="gramEnd"/>
      <w:r>
        <w:rPr>
          <w:sz w:val="21"/>
        </w:rPr>
        <w:t xml:space="preserve"> las normas citadas, se evidencia que el Decreto 1860 de 2021 y la Ley 2069 de 2020 no establecieron causales para escoger una de las opciones de modalidad de mínima cuantía de las descritas, en consecuencia, surgen los siguientes problemas jurídicos:</w:t>
      </w:r>
    </w:p>
    <w:p w14:paraId="5F8FEBA3" w14:textId="77777777" w:rsidR="002B3C1E" w:rsidRDefault="002B3C1E">
      <w:pPr>
        <w:pStyle w:val="Textoindependiente"/>
        <w:rPr>
          <w:sz w:val="21"/>
        </w:rPr>
      </w:pPr>
    </w:p>
    <w:p w14:paraId="2F4FBAE3" w14:textId="77777777" w:rsidR="002B3C1E" w:rsidRDefault="00000000">
      <w:pPr>
        <w:ind w:left="851" w:right="1269"/>
        <w:jc w:val="both"/>
        <w:rPr>
          <w:sz w:val="21"/>
        </w:rPr>
      </w:pPr>
      <w:r>
        <w:rPr>
          <w:sz w:val="21"/>
        </w:rPr>
        <w:t xml:space="preserve">»1. </w:t>
      </w:r>
      <w:proofErr w:type="gramStart"/>
      <w:r>
        <w:rPr>
          <w:sz w:val="21"/>
        </w:rPr>
        <w:t>¿Se deben interpretar los Artículos 2.</w:t>
      </w:r>
      <w:proofErr w:type="gramEnd"/>
      <w:r>
        <w:rPr>
          <w:sz w:val="21"/>
        </w:rPr>
        <w:t>2.1.2.1.5.4.</w:t>
      </w:r>
      <w:r>
        <w:rPr>
          <w:spacing w:val="40"/>
          <w:sz w:val="21"/>
        </w:rPr>
        <w:t xml:space="preserve"> </w:t>
      </w:r>
      <w:r>
        <w:rPr>
          <w:sz w:val="21"/>
        </w:rPr>
        <w:t>y 2.2.1.2.1.5.4. del Decreto</w:t>
      </w:r>
      <w:r>
        <w:rPr>
          <w:spacing w:val="-9"/>
          <w:sz w:val="21"/>
        </w:rPr>
        <w:t xml:space="preserve"> </w:t>
      </w:r>
      <w:r>
        <w:rPr>
          <w:sz w:val="21"/>
        </w:rPr>
        <w:t>1860</w:t>
      </w:r>
      <w:r>
        <w:rPr>
          <w:spacing w:val="-9"/>
          <w:sz w:val="21"/>
        </w:rPr>
        <w:t xml:space="preserve"> </w:t>
      </w:r>
      <w:r>
        <w:rPr>
          <w:sz w:val="21"/>
        </w:rPr>
        <w:t>de</w:t>
      </w:r>
      <w:r>
        <w:rPr>
          <w:spacing w:val="-9"/>
          <w:sz w:val="21"/>
        </w:rPr>
        <w:t xml:space="preserve"> </w:t>
      </w:r>
      <w:r>
        <w:rPr>
          <w:sz w:val="21"/>
        </w:rPr>
        <w:t>2021</w:t>
      </w:r>
      <w:r>
        <w:rPr>
          <w:spacing w:val="-9"/>
          <w:sz w:val="21"/>
        </w:rPr>
        <w:t xml:space="preserve"> </w:t>
      </w:r>
      <w:r>
        <w:rPr>
          <w:sz w:val="21"/>
        </w:rPr>
        <w:t>y</w:t>
      </w:r>
      <w:r>
        <w:rPr>
          <w:spacing w:val="-9"/>
          <w:sz w:val="21"/>
        </w:rPr>
        <w:t xml:space="preserve"> </w:t>
      </w:r>
      <w:r>
        <w:rPr>
          <w:sz w:val="21"/>
        </w:rPr>
        <w:t>el</w:t>
      </w:r>
      <w:r>
        <w:rPr>
          <w:spacing w:val="-9"/>
          <w:sz w:val="21"/>
        </w:rPr>
        <w:t xml:space="preserve"> </w:t>
      </w:r>
      <w:r>
        <w:rPr>
          <w:sz w:val="21"/>
        </w:rPr>
        <w:t>Art.</w:t>
      </w:r>
      <w:r>
        <w:rPr>
          <w:spacing w:val="-9"/>
          <w:sz w:val="21"/>
        </w:rPr>
        <w:t xml:space="preserve"> </w:t>
      </w:r>
      <w:r>
        <w:rPr>
          <w:sz w:val="21"/>
        </w:rPr>
        <w:t>30</w:t>
      </w:r>
      <w:r>
        <w:rPr>
          <w:spacing w:val="-9"/>
          <w:sz w:val="21"/>
        </w:rPr>
        <w:t xml:space="preserve"> </w:t>
      </w:r>
      <w:r>
        <w:rPr>
          <w:sz w:val="21"/>
        </w:rPr>
        <w:t>de</w:t>
      </w:r>
      <w:r>
        <w:rPr>
          <w:spacing w:val="-9"/>
          <w:sz w:val="21"/>
        </w:rPr>
        <w:t xml:space="preserve"> </w:t>
      </w:r>
      <w:r>
        <w:rPr>
          <w:sz w:val="21"/>
        </w:rPr>
        <w:t>la</w:t>
      </w:r>
      <w:r>
        <w:rPr>
          <w:spacing w:val="-9"/>
          <w:sz w:val="21"/>
        </w:rPr>
        <w:t xml:space="preserve"> </w:t>
      </w:r>
      <w:r>
        <w:rPr>
          <w:sz w:val="21"/>
        </w:rPr>
        <w:t>Ley</w:t>
      </w:r>
      <w:r>
        <w:rPr>
          <w:spacing w:val="-9"/>
          <w:sz w:val="21"/>
        </w:rPr>
        <w:t xml:space="preserve"> </w:t>
      </w:r>
      <w:r>
        <w:rPr>
          <w:sz w:val="21"/>
        </w:rPr>
        <w:t>2069</w:t>
      </w:r>
      <w:r>
        <w:rPr>
          <w:spacing w:val="-9"/>
          <w:sz w:val="21"/>
        </w:rPr>
        <w:t xml:space="preserve"> </w:t>
      </w:r>
      <w:r>
        <w:rPr>
          <w:sz w:val="21"/>
        </w:rPr>
        <w:t>de</w:t>
      </w:r>
      <w:r>
        <w:rPr>
          <w:spacing w:val="-9"/>
          <w:sz w:val="21"/>
        </w:rPr>
        <w:t xml:space="preserve"> </w:t>
      </w:r>
      <w:r>
        <w:rPr>
          <w:sz w:val="21"/>
        </w:rPr>
        <w:t>2020</w:t>
      </w:r>
      <w:r>
        <w:rPr>
          <w:spacing w:val="-9"/>
          <w:sz w:val="21"/>
        </w:rPr>
        <w:t xml:space="preserve"> </w:t>
      </w:r>
      <w:r>
        <w:rPr>
          <w:sz w:val="21"/>
        </w:rPr>
        <w:t>como</w:t>
      </w:r>
      <w:r>
        <w:rPr>
          <w:spacing w:val="-9"/>
          <w:sz w:val="21"/>
        </w:rPr>
        <w:t xml:space="preserve"> </w:t>
      </w:r>
      <w:r>
        <w:rPr>
          <w:sz w:val="21"/>
        </w:rPr>
        <w:t>la</w:t>
      </w:r>
      <w:r>
        <w:rPr>
          <w:spacing w:val="-9"/>
          <w:sz w:val="21"/>
        </w:rPr>
        <w:t xml:space="preserve"> </w:t>
      </w:r>
      <w:r>
        <w:rPr>
          <w:sz w:val="21"/>
        </w:rPr>
        <w:t xml:space="preserve">existencia de tres submodalidades de la modalidad de selección a través de mínima </w:t>
      </w:r>
      <w:r>
        <w:rPr>
          <w:spacing w:val="-2"/>
          <w:sz w:val="21"/>
        </w:rPr>
        <w:t>cuantía?</w:t>
      </w:r>
    </w:p>
    <w:p w14:paraId="20C154CF" w14:textId="77777777" w:rsidR="002B3C1E" w:rsidRDefault="002B3C1E">
      <w:pPr>
        <w:pStyle w:val="Textoindependiente"/>
        <w:rPr>
          <w:sz w:val="21"/>
        </w:rPr>
      </w:pPr>
    </w:p>
    <w:p w14:paraId="33DF4179" w14:textId="77777777" w:rsidR="002B3C1E" w:rsidRDefault="00000000">
      <w:pPr>
        <w:ind w:left="851" w:right="1270"/>
        <w:jc w:val="both"/>
        <w:rPr>
          <w:sz w:val="21"/>
        </w:rPr>
      </w:pPr>
      <w:r>
        <w:rPr>
          <w:sz w:val="21"/>
        </w:rPr>
        <w:t>»2. De ser afirmativa la anterior respuesta, ¿Qué criterios debe aplicar una entidad estatal para determinar cuál de las tres submodalidades de la modalidad de selección a través de mínima cuantía debe utilizar cuando el presupuesto del proceso no supere el 10% de la menor cuantía que le es asignada anualmente?</w:t>
      </w:r>
    </w:p>
    <w:p w14:paraId="16DF823F" w14:textId="77777777" w:rsidR="002B3C1E" w:rsidRDefault="002B3C1E">
      <w:pPr>
        <w:pStyle w:val="Textoindependiente"/>
        <w:rPr>
          <w:sz w:val="21"/>
        </w:rPr>
      </w:pPr>
    </w:p>
    <w:p w14:paraId="179462B6" w14:textId="77777777" w:rsidR="002B3C1E" w:rsidRDefault="00000000">
      <w:pPr>
        <w:ind w:left="851" w:right="1269"/>
        <w:jc w:val="both"/>
        <w:rPr>
          <w:sz w:val="21"/>
        </w:rPr>
      </w:pPr>
      <w:r>
        <w:rPr>
          <w:sz w:val="21"/>
        </w:rPr>
        <w:t>»3.</w:t>
      </w:r>
      <w:r>
        <w:rPr>
          <w:spacing w:val="-10"/>
          <w:sz w:val="21"/>
        </w:rPr>
        <w:t xml:space="preserve"> </w:t>
      </w:r>
      <w:r>
        <w:rPr>
          <w:sz w:val="21"/>
        </w:rPr>
        <w:t>De</w:t>
      </w:r>
      <w:r>
        <w:rPr>
          <w:spacing w:val="-10"/>
          <w:sz w:val="21"/>
        </w:rPr>
        <w:t xml:space="preserve"> </w:t>
      </w:r>
      <w:r>
        <w:rPr>
          <w:sz w:val="21"/>
        </w:rPr>
        <w:t>ser</w:t>
      </w:r>
      <w:r>
        <w:rPr>
          <w:spacing w:val="-10"/>
          <w:sz w:val="21"/>
        </w:rPr>
        <w:t xml:space="preserve"> </w:t>
      </w:r>
      <w:r>
        <w:rPr>
          <w:sz w:val="21"/>
        </w:rPr>
        <w:t>afirmativa</w:t>
      </w:r>
      <w:r>
        <w:rPr>
          <w:spacing w:val="-10"/>
          <w:sz w:val="21"/>
        </w:rPr>
        <w:t xml:space="preserve"> </w:t>
      </w:r>
      <w:r>
        <w:rPr>
          <w:sz w:val="21"/>
        </w:rPr>
        <w:t>la</w:t>
      </w:r>
      <w:r>
        <w:rPr>
          <w:spacing w:val="-10"/>
          <w:sz w:val="21"/>
        </w:rPr>
        <w:t xml:space="preserve"> </w:t>
      </w:r>
      <w:r>
        <w:rPr>
          <w:sz w:val="21"/>
        </w:rPr>
        <w:t>anterior</w:t>
      </w:r>
      <w:r>
        <w:rPr>
          <w:spacing w:val="-10"/>
          <w:sz w:val="21"/>
        </w:rPr>
        <w:t xml:space="preserve"> </w:t>
      </w:r>
      <w:r>
        <w:rPr>
          <w:sz w:val="21"/>
        </w:rPr>
        <w:t>respuesta,</w:t>
      </w:r>
      <w:r>
        <w:rPr>
          <w:spacing w:val="-9"/>
          <w:sz w:val="21"/>
        </w:rPr>
        <w:t xml:space="preserve"> </w:t>
      </w:r>
      <w:r>
        <w:rPr>
          <w:sz w:val="21"/>
        </w:rPr>
        <w:t>cual</w:t>
      </w:r>
      <w:r>
        <w:rPr>
          <w:spacing w:val="-10"/>
          <w:sz w:val="21"/>
        </w:rPr>
        <w:t xml:space="preserve"> </w:t>
      </w:r>
      <w:r>
        <w:rPr>
          <w:sz w:val="21"/>
        </w:rPr>
        <w:t>es</w:t>
      </w:r>
      <w:r>
        <w:rPr>
          <w:spacing w:val="-10"/>
          <w:sz w:val="21"/>
        </w:rPr>
        <w:t xml:space="preserve"> </w:t>
      </w:r>
      <w:r>
        <w:rPr>
          <w:sz w:val="21"/>
        </w:rPr>
        <w:t>el</w:t>
      </w:r>
      <w:r>
        <w:rPr>
          <w:spacing w:val="-10"/>
          <w:sz w:val="21"/>
        </w:rPr>
        <w:t xml:space="preserve"> </w:t>
      </w:r>
      <w:r>
        <w:rPr>
          <w:sz w:val="21"/>
        </w:rPr>
        <w:t>mecanismo</w:t>
      </w:r>
      <w:r>
        <w:rPr>
          <w:spacing w:val="-10"/>
          <w:sz w:val="21"/>
        </w:rPr>
        <w:t xml:space="preserve"> </w:t>
      </w:r>
      <w:r>
        <w:rPr>
          <w:sz w:val="21"/>
        </w:rPr>
        <w:t>usado</w:t>
      </w:r>
      <w:r>
        <w:rPr>
          <w:spacing w:val="-10"/>
          <w:sz w:val="21"/>
        </w:rPr>
        <w:t xml:space="preserve"> </w:t>
      </w:r>
      <w:r>
        <w:rPr>
          <w:sz w:val="21"/>
        </w:rPr>
        <w:t xml:space="preserve">para proceder con el </w:t>
      </w:r>
      <w:proofErr w:type="spellStart"/>
      <w:r>
        <w:rPr>
          <w:sz w:val="21"/>
        </w:rPr>
        <w:t>tramite</w:t>
      </w:r>
      <w:proofErr w:type="spellEnd"/>
      <w:r>
        <w:rPr>
          <w:sz w:val="21"/>
        </w:rPr>
        <w:t xml:space="preserve"> de publicidad en SECOP II o la TVEC»</w:t>
      </w:r>
    </w:p>
    <w:p w14:paraId="329B9FF5" w14:textId="77777777" w:rsidR="002B3C1E" w:rsidRDefault="002B3C1E">
      <w:pPr>
        <w:pStyle w:val="Textoindependiente"/>
        <w:rPr>
          <w:sz w:val="21"/>
        </w:rPr>
      </w:pPr>
    </w:p>
    <w:p w14:paraId="17544A8E" w14:textId="77777777" w:rsidR="002B3C1E" w:rsidRDefault="00000000">
      <w:pPr>
        <w:pStyle w:val="Ttulo2"/>
        <w:numPr>
          <w:ilvl w:val="0"/>
          <w:numId w:val="1"/>
        </w:numPr>
        <w:tabs>
          <w:tab w:val="left" w:pos="384"/>
        </w:tabs>
        <w:ind w:left="384" w:hanging="243"/>
      </w:pPr>
      <w:r>
        <w:rPr>
          <w:spacing w:val="-2"/>
        </w:rPr>
        <w:t>Consideraciones</w:t>
      </w:r>
    </w:p>
    <w:p w14:paraId="17BCE72E" w14:textId="77777777" w:rsidR="002B3C1E" w:rsidRDefault="002B3C1E">
      <w:pPr>
        <w:pStyle w:val="Textoindependiente"/>
        <w:spacing w:before="38"/>
        <w:rPr>
          <w:rFonts w:ascii="Arial"/>
          <w:b/>
        </w:rPr>
      </w:pPr>
    </w:p>
    <w:p w14:paraId="44FD8F06" w14:textId="77777777" w:rsidR="002B3C1E" w:rsidRDefault="00000000">
      <w:pPr>
        <w:pStyle w:val="Textoindependiente"/>
        <w:spacing w:line="276" w:lineRule="auto"/>
        <w:ind w:left="141" w:right="500"/>
        <w:jc w:val="both"/>
      </w:pPr>
      <w:r>
        <w:t>La</w:t>
      </w:r>
      <w:r>
        <w:rPr>
          <w:spacing w:val="-16"/>
        </w:rPr>
        <w:t xml:space="preserve"> </w:t>
      </w:r>
      <w:r>
        <w:t>Agencia</w:t>
      </w:r>
      <w:r>
        <w:rPr>
          <w:spacing w:val="-15"/>
        </w:rPr>
        <w:t xml:space="preserve"> </w:t>
      </w:r>
      <w:r>
        <w:t>Nacional</w:t>
      </w:r>
      <w:r>
        <w:rPr>
          <w:spacing w:val="-15"/>
        </w:rPr>
        <w:t xml:space="preserve"> </w:t>
      </w:r>
      <w:r>
        <w:t>de</w:t>
      </w:r>
      <w:r>
        <w:rPr>
          <w:spacing w:val="-16"/>
        </w:rPr>
        <w:t xml:space="preserve"> </w:t>
      </w:r>
      <w:r>
        <w:t>Contratación</w:t>
      </w:r>
      <w:r>
        <w:rPr>
          <w:spacing w:val="-15"/>
        </w:rPr>
        <w:t xml:space="preserve"> </w:t>
      </w:r>
      <w:r>
        <w:t>Pública</w:t>
      </w:r>
      <w:r>
        <w:rPr>
          <w:spacing w:val="-15"/>
        </w:rPr>
        <w:t xml:space="preserve"> </w:t>
      </w:r>
      <w:r>
        <w:t>–</w:t>
      </w:r>
      <w:r>
        <w:rPr>
          <w:spacing w:val="-15"/>
        </w:rPr>
        <w:t xml:space="preserve"> </w:t>
      </w:r>
      <w:r>
        <w:t>Colombia</w:t>
      </w:r>
      <w:r>
        <w:rPr>
          <w:spacing w:val="-16"/>
        </w:rPr>
        <w:t xml:space="preserve"> </w:t>
      </w:r>
      <w:r>
        <w:t>Compra</w:t>
      </w:r>
      <w:r>
        <w:rPr>
          <w:spacing w:val="-15"/>
        </w:rPr>
        <w:t xml:space="preserve"> </w:t>
      </w:r>
      <w:r>
        <w:t>Eficiente</w:t>
      </w:r>
      <w:r>
        <w:rPr>
          <w:spacing w:val="-15"/>
        </w:rPr>
        <w:t xml:space="preserve"> </w:t>
      </w:r>
      <w:r>
        <w:t>se</w:t>
      </w:r>
      <w:r>
        <w:rPr>
          <w:spacing w:val="-16"/>
        </w:rPr>
        <w:t xml:space="preserve"> </w:t>
      </w:r>
      <w:r>
        <w:t>pronunció, en términos generales, sobre la vigencia en la Ley 2069 de 2020, en los conceptos C- 009, C-012, C-013, C-015, C-016 y C-026 del 4 de febrero de 2021, C-043 del 9 de febrero de 2021, C-005 del 16 de febrero, C-028 y C-029 del 23 de febrero de 2021 y</w:t>
      </w:r>
      <w:r>
        <w:rPr>
          <w:spacing w:val="40"/>
        </w:rPr>
        <w:t xml:space="preserve"> </w:t>
      </w:r>
      <w:r>
        <w:t>C-037 del 26 de febrero de 2021.</w:t>
      </w:r>
    </w:p>
    <w:p w14:paraId="4E64C5AD" w14:textId="77777777" w:rsidR="002B3C1E" w:rsidRDefault="00000000">
      <w:pPr>
        <w:pStyle w:val="Textoindependiente"/>
        <w:spacing w:before="120" w:line="276" w:lineRule="auto"/>
        <w:ind w:left="141" w:right="561" w:firstLine="708"/>
        <w:jc w:val="both"/>
      </w:pPr>
      <w:r>
        <w:t>En</w:t>
      </w:r>
      <w:r>
        <w:rPr>
          <w:spacing w:val="-12"/>
        </w:rPr>
        <w:t xml:space="preserve"> </w:t>
      </w:r>
      <w:r>
        <w:t>relación</w:t>
      </w:r>
      <w:r>
        <w:rPr>
          <w:spacing w:val="-12"/>
        </w:rPr>
        <w:t xml:space="preserve"> </w:t>
      </w:r>
      <w:r>
        <w:t>con</w:t>
      </w:r>
      <w:r>
        <w:rPr>
          <w:spacing w:val="-12"/>
        </w:rPr>
        <w:t xml:space="preserve"> </w:t>
      </w:r>
      <w:r>
        <w:t>el</w:t>
      </w:r>
      <w:r>
        <w:rPr>
          <w:spacing w:val="-12"/>
        </w:rPr>
        <w:t xml:space="preserve"> </w:t>
      </w:r>
      <w:r>
        <w:t>artículo</w:t>
      </w:r>
      <w:r>
        <w:rPr>
          <w:spacing w:val="-12"/>
        </w:rPr>
        <w:t xml:space="preserve"> </w:t>
      </w:r>
      <w:r>
        <w:t>30</w:t>
      </w:r>
      <w:r>
        <w:rPr>
          <w:spacing w:val="-12"/>
        </w:rPr>
        <w:t xml:space="preserve"> </w:t>
      </w:r>
      <w:r>
        <w:t>de</w:t>
      </w:r>
      <w:r>
        <w:rPr>
          <w:spacing w:val="-12"/>
        </w:rPr>
        <w:t xml:space="preserve"> </w:t>
      </w:r>
      <w:r>
        <w:t>la</w:t>
      </w:r>
      <w:r>
        <w:rPr>
          <w:spacing w:val="-12"/>
        </w:rPr>
        <w:t xml:space="preserve"> </w:t>
      </w:r>
      <w:r>
        <w:t>referida</w:t>
      </w:r>
      <w:r>
        <w:rPr>
          <w:spacing w:val="-12"/>
        </w:rPr>
        <w:t xml:space="preserve"> </w:t>
      </w:r>
      <w:r>
        <w:t>Ley,</w:t>
      </w:r>
      <w:r>
        <w:rPr>
          <w:spacing w:val="-11"/>
        </w:rPr>
        <w:t xml:space="preserve"> </w:t>
      </w:r>
      <w:r>
        <w:t>la</w:t>
      </w:r>
      <w:r>
        <w:rPr>
          <w:spacing w:val="-12"/>
        </w:rPr>
        <w:t xml:space="preserve"> </w:t>
      </w:r>
      <w:r>
        <w:t>Agencia</w:t>
      </w:r>
      <w:r>
        <w:rPr>
          <w:spacing w:val="-12"/>
        </w:rPr>
        <w:t xml:space="preserve"> </w:t>
      </w:r>
      <w:r>
        <w:t>expidió</w:t>
      </w:r>
      <w:r>
        <w:rPr>
          <w:spacing w:val="-12"/>
        </w:rPr>
        <w:t xml:space="preserve"> </w:t>
      </w:r>
      <w:r>
        <w:t>los</w:t>
      </w:r>
      <w:r>
        <w:rPr>
          <w:spacing w:val="-12"/>
        </w:rPr>
        <w:t xml:space="preserve"> </w:t>
      </w:r>
      <w:r>
        <w:t>conceptos C-005 del 16 de febrero de 2021, C-037 del 26 de febrero de 2021, C-035 del 02 de marzo de 2021, C-126 del 06 de abril de 2021, C-127 del 06 de abril de 2021, C-144 del 07 de abril de 2021, C-141 del 08 de abril de 2021, C-163 del 19 de abril de 2021,</w:t>
      </w:r>
    </w:p>
    <w:p w14:paraId="0B00584A" w14:textId="77777777" w:rsidR="002B3C1E" w:rsidRDefault="002B3C1E">
      <w:pPr>
        <w:pStyle w:val="Textoindependiente"/>
        <w:spacing w:line="276" w:lineRule="auto"/>
        <w:jc w:val="both"/>
        <w:sectPr w:rsidR="002B3C1E">
          <w:headerReference w:type="default" r:id="rId24"/>
          <w:footerReference w:type="default" r:id="rId25"/>
          <w:pgSz w:w="11900" w:h="16820"/>
          <w:pgMar w:top="1400" w:right="1133" w:bottom="2500" w:left="1559" w:header="289" w:footer="2316" w:gutter="0"/>
          <w:cols w:space="720"/>
        </w:sectPr>
      </w:pPr>
    </w:p>
    <w:p w14:paraId="2747CB94" w14:textId="77777777" w:rsidR="002B3C1E" w:rsidRDefault="00000000">
      <w:pPr>
        <w:pStyle w:val="Textoindependiente"/>
        <w:spacing w:line="276" w:lineRule="auto"/>
        <w:ind w:left="141" w:right="560"/>
        <w:jc w:val="both"/>
      </w:pPr>
      <w:r>
        <w:lastRenderedPageBreak/>
        <w:t>C-164 del 19 de abril de 2021,</w:t>
      </w:r>
      <w:r>
        <w:rPr>
          <w:spacing w:val="40"/>
        </w:rPr>
        <w:t xml:space="preserve"> </w:t>
      </w:r>
      <w:r>
        <w:t>C-160 del 20 de abril de 2021, C-166 del 23 de abril de 2021,</w:t>
      </w:r>
      <w:r>
        <w:rPr>
          <w:spacing w:val="-2"/>
        </w:rPr>
        <w:t xml:space="preserve"> </w:t>
      </w:r>
      <w:r>
        <w:t>C−195</w:t>
      </w:r>
      <w:r>
        <w:rPr>
          <w:spacing w:val="-3"/>
        </w:rPr>
        <w:t xml:space="preserve"> </w:t>
      </w:r>
      <w:r>
        <w:t>del</w:t>
      </w:r>
      <w:r>
        <w:rPr>
          <w:spacing w:val="-3"/>
        </w:rPr>
        <w:t xml:space="preserve"> </w:t>
      </w:r>
      <w:r>
        <w:t>4</w:t>
      </w:r>
      <w:r>
        <w:rPr>
          <w:spacing w:val="-3"/>
        </w:rPr>
        <w:t xml:space="preserve"> </w:t>
      </w:r>
      <w:r>
        <w:t>de</w:t>
      </w:r>
      <w:r>
        <w:rPr>
          <w:spacing w:val="-3"/>
        </w:rPr>
        <w:t xml:space="preserve"> </w:t>
      </w:r>
      <w:r>
        <w:t>mayo</w:t>
      </w:r>
      <w:r>
        <w:rPr>
          <w:spacing w:val="-3"/>
        </w:rPr>
        <w:t xml:space="preserve"> </w:t>
      </w:r>
      <w:r>
        <w:t>de</w:t>
      </w:r>
      <w:r>
        <w:rPr>
          <w:spacing w:val="-3"/>
        </w:rPr>
        <w:t xml:space="preserve"> </w:t>
      </w:r>
      <w:r>
        <w:t>2021,</w:t>
      </w:r>
      <w:r>
        <w:rPr>
          <w:spacing w:val="-2"/>
        </w:rPr>
        <w:t xml:space="preserve"> </w:t>
      </w:r>
      <w:r>
        <w:t>C−198</w:t>
      </w:r>
      <w:r>
        <w:rPr>
          <w:spacing w:val="-3"/>
        </w:rPr>
        <w:t xml:space="preserve"> </w:t>
      </w:r>
      <w:r>
        <w:t>del</w:t>
      </w:r>
      <w:r>
        <w:rPr>
          <w:spacing w:val="-3"/>
        </w:rPr>
        <w:t xml:space="preserve"> </w:t>
      </w:r>
      <w:r>
        <w:t>5</w:t>
      </w:r>
      <w:r>
        <w:rPr>
          <w:spacing w:val="-3"/>
        </w:rPr>
        <w:t xml:space="preserve"> </w:t>
      </w:r>
      <w:r>
        <w:t>de</w:t>
      </w:r>
      <w:r>
        <w:rPr>
          <w:spacing w:val="-3"/>
        </w:rPr>
        <w:t xml:space="preserve"> </w:t>
      </w:r>
      <w:r>
        <w:t>mayo</w:t>
      </w:r>
      <w:r>
        <w:rPr>
          <w:spacing w:val="-3"/>
        </w:rPr>
        <w:t xml:space="preserve"> </w:t>
      </w:r>
      <w:r>
        <w:t>de</w:t>
      </w:r>
      <w:r>
        <w:rPr>
          <w:spacing w:val="-3"/>
        </w:rPr>
        <w:t xml:space="preserve"> </w:t>
      </w:r>
      <w:r>
        <w:t>2021,</w:t>
      </w:r>
      <w:r>
        <w:rPr>
          <w:spacing w:val="-2"/>
        </w:rPr>
        <w:t xml:space="preserve"> </w:t>
      </w:r>
      <w:r>
        <w:t>C-242</w:t>
      </w:r>
      <w:r>
        <w:rPr>
          <w:spacing w:val="-3"/>
        </w:rPr>
        <w:t xml:space="preserve"> </w:t>
      </w:r>
      <w:r>
        <w:t>del</w:t>
      </w:r>
      <w:r>
        <w:rPr>
          <w:spacing w:val="-3"/>
        </w:rPr>
        <w:t xml:space="preserve"> </w:t>
      </w:r>
      <w:r>
        <w:t>25</w:t>
      </w:r>
      <w:r>
        <w:rPr>
          <w:spacing w:val="-3"/>
        </w:rPr>
        <w:t xml:space="preserve"> </w:t>
      </w:r>
      <w:r>
        <w:t>de mayo de 2021, C-496 del 14 de septiembre de 2021, C-573 13 de octubre de 2021, C- 542</w:t>
      </w:r>
      <w:r>
        <w:rPr>
          <w:spacing w:val="-16"/>
        </w:rPr>
        <w:t xml:space="preserve"> </w:t>
      </w:r>
      <w:r>
        <w:t>del</w:t>
      </w:r>
      <w:r>
        <w:rPr>
          <w:spacing w:val="-15"/>
        </w:rPr>
        <w:t xml:space="preserve"> </w:t>
      </w:r>
      <w:r>
        <w:t>20</w:t>
      </w:r>
      <w:r>
        <w:rPr>
          <w:spacing w:val="-15"/>
        </w:rPr>
        <w:t xml:space="preserve"> </w:t>
      </w:r>
      <w:r>
        <w:t>de</w:t>
      </w:r>
      <w:r>
        <w:rPr>
          <w:spacing w:val="-16"/>
        </w:rPr>
        <w:t xml:space="preserve"> </w:t>
      </w:r>
      <w:r>
        <w:t>octubre</w:t>
      </w:r>
      <w:r>
        <w:rPr>
          <w:spacing w:val="-15"/>
        </w:rPr>
        <w:t xml:space="preserve"> </w:t>
      </w:r>
      <w:r>
        <w:t>de</w:t>
      </w:r>
      <w:r>
        <w:rPr>
          <w:spacing w:val="-15"/>
        </w:rPr>
        <w:t xml:space="preserve"> </w:t>
      </w:r>
      <w:r>
        <w:t>2021,</w:t>
      </w:r>
      <w:r>
        <w:rPr>
          <w:spacing w:val="-15"/>
        </w:rPr>
        <w:t xml:space="preserve"> </w:t>
      </w:r>
      <w:r>
        <w:t>C-586</w:t>
      </w:r>
      <w:r>
        <w:rPr>
          <w:spacing w:val="-16"/>
        </w:rPr>
        <w:t xml:space="preserve"> </w:t>
      </w:r>
      <w:r>
        <w:t>del</w:t>
      </w:r>
      <w:r>
        <w:rPr>
          <w:spacing w:val="-15"/>
        </w:rPr>
        <w:t xml:space="preserve"> </w:t>
      </w:r>
      <w:r>
        <w:t>14</w:t>
      </w:r>
      <w:r>
        <w:rPr>
          <w:spacing w:val="-15"/>
        </w:rPr>
        <w:t xml:space="preserve"> </w:t>
      </w:r>
      <w:r>
        <w:t>de</w:t>
      </w:r>
      <w:r>
        <w:rPr>
          <w:spacing w:val="-16"/>
        </w:rPr>
        <w:t xml:space="preserve"> </w:t>
      </w:r>
      <w:r>
        <w:t>octubre</w:t>
      </w:r>
      <w:r>
        <w:rPr>
          <w:spacing w:val="-15"/>
        </w:rPr>
        <w:t xml:space="preserve"> </w:t>
      </w:r>
      <w:r>
        <w:t>de</w:t>
      </w:r>
      <w:r>
        <w:rPr>
          <w:spacing w:val="-15"/>
        </w:rPr>
        <w:t xml:space="preserve"> </w:t>
      </w:r>
      <w:r>
        <w:t>2021,</w:t>
      </w:r>
      <w:r>
        <w:rPr>
          <w:spacing w:val="-15"/>
        </w:rPr>
        <w:t xml:space="preserve"> </w:t>
      </w:r>
      <w:r>
        <w:t>C-001</w:t>
      </w:r>
      <w:r>
        <w:rPr>
          <w:spacing w:val="-16"/>
        </w:rPr>
        <w:t xml:space="preserve"> </w:t>
      </w:r>
      <w:r>
        <w:t>del</w:t>
      </w:r>
      <w:r>
        <w:rPr>
          <w:spacing w:val="-15"/>
        </w:rPr>
        <w:t xml:space="preserve"> </w:t>
      </w:r>
      <w:r>
        <w:t>17</w:t>
      </w:r>
      <w:r>
        <w:rPr>
          <w:spacing w:val="-15"/>
        </w:rPr>
        <w:t xml:space="preserve"> </w:t>
      </w:r>
      <w:r>
        <w:t>de</w:t>
      </w:r>
      <w:r>
        <w:rPr>
          <w:spacing w:val="-16"/>
        </w:rPr>
        <w:t xml:space="preserve"> </w:t>
      </w:r>
      <w:r>
        <w:t>febrero de 2022 y C-031 del 1 de marzo de 2022. Las ideas expuestas en los conceptos</w:t>
      </w:r>
      <w:r>
        <w:rPr>
          <w:vertAlign w:val="superscript"/>
        </w:rPr>
        <w:t>1</w:t>
      </w:r>
      <w:r>
        <w:t xml:space="preserve"> mencionados se reiteran a continuación y se complementan en lo pertinente.</w:t>
      </w:r>
    </w:p>
    <w:p w14:paraId="0859A531" w14:textId="77777777" w:rsidR="002B3C1E" w:rsidRDefault="002B3C1E">
      <w:pPr>
        <w:pStyle w:val="Textoindependiente"/>
        <w:spacing w:before="35"/>
      </w:pPr>
    </w:p>
    <w:p w14:paraId="7222F3A8" w14:textId="77777777" w:rsidR="002B3C1E" w:rsidRDefault="00000000">
      <w:pPr>
        <w:pStyle w:val="Ttulo2"/>
        <w:numPr>
          <w:ilvl w:val="1"/>
          <w:numId w:val="1"/>
        </w:numPr>
        <w:tabs>
          <w:tab w:val="left" w:pos="565"/>
        </w:tabs>
        <w:ind w:left="565" w:hanging="424"/>
        <w:jc w:val="both"/>
      </w:pPr>
      <w:r>
        <w:t>Impacto</w:t>
      </w:r>
      <w:r>
        <w:rPr>
          <w:spacing w:val="-6"/>
        </w:rPr>
        <w:t xml:space="preserve"> </w:t>
      </w:r>
      <w:r>
        <w:t>de</w:t>
      </w:r>
      <w:r>
        <w:rPr>
          <w:spacing w:val="-4"/>
        </w:rPr>
        <w:t xml:space="preserve"> </w:t>
      </w:r>
      <w:r>
        <w:t>la</w:t>
      </w:r>
      <w:r>
        <w:rPr>
          <w:spacing w:val="-4"/>
        </w:rPr>
        <w:t xml:space="preserve"> </w:t>
      </w:r>
      <w:r>
        <w:t>Ley</w:t>
      </w:r>
      <w:r>
        <w:rPr>
          <w:spacing w:val="-4"/>
        </w:rPr>
        <w:t xml:space="preserve"> </w:t>
      </w:r>
      <w:r>
        <w:t>2069</w:t>
      </w:r>
      <w:r>
        <w:rPr>
          <w:spacing w:val="-4"/>
        </w:rPr>
        <w:t xml:space="preserve"> </w:t>
      </w:r>
      <w:r>
        <w:t>de</w:t>
      </w:r>
      <w:r>
        <w:rPr>
          <w:spacing w:val="-4"/>
        </w:rPr>
        <w:t xml:space="preserve"> </w:t>
      </w:r>
      <w:r>
        <w:t>2020</w:t>
      </w:r>
      <w:r>
        <w:rPr>
          <w:spacing w:val="-4"/>
        </w:rPr>
        <w:t xml:space="preserve"> </w:t>
      </w:r>
      <w:r>
        <w:t>en</w:t>
      </w:r>
      <w:r>
        <w:rPr>
          <w:spacing w:val="-4"/>
        </w:rPr>
        <w:t xml:space="preserve"> </w:t>
      </w:r>
      <w:r>
        <w:t>la</w:t>
      </w:r>
      <w:r>
        <w:rPr>
          <w:spacing w:val="-4"/>
        </w:rPr>
        <w:t xml:space="preserve"> </w:t>
      </w:r>
      <w:r>
        <w:t>contratación</w:t>
      </w:r>
      <w:r>
        <w:rPr>
          <w:spacing w:val="-4"/>
        </w:rPr>
        <w:t xml:space="preserve"> </w:t>
      </w:r>
      <w:r>
        <w:rPr>
          <w:spacing w:val="-2"/>
        </w:rPr>
        <w:t>estatal</w:t>
      </w:r>
    </w:p>
    <w:p w14:paraId="41EA7056" w14:textId="77777777" w:rsidR="002B3C1E" w:rsidRDefault="002B3C1E">
      <w:pPr>
        <w:pStyle w:val="Textoindependiente"/>
        <w:spacing w:before="76"/>
        <w:rPr>
          <w:rFonts w:ascii="Arial"/>
          <w:b/>
        </w:rPr>
      </w:pPr>
    </w:p>
    <w:p w14:paraId="59E47A44" w14:textId="77777777" w:rsidR="002B3C1E" w:rsidRDefault="00000000">
      <w:pPr>
        <w:pStyle w:val="Textoindependiente"/>
        <w:spacing w:line="276" w:lineRule="auto"/>
        <w:ind w:left="141" w:right="561"/>
        <w:jc w:val="both"/>
      </w:pPr>
      <w:r>
        <w:t>El 31 de diciembre de 2020, en congruencia con el «Pacto por el emprendimiento, la formalización y la productividad» del Plan Nacional de Desarrollo 2018-2022, el Presidente</w:t>
      </w:r>
      <w:r>
        <w:rPr>
          <w:spacing w:val="-10"/>
        </w:rPr>
        <w:t xml:space="preserve"> </w:t>
      </w:r>
      <w:r>
        <w:t>de</w:t>
      </w:r>
      <w:r>
        <w:rPr>
          <w:spacing w:val="-11"/>
        </w:rPr>
        <w:t xml:space="preserve"> </w:t>
      </w:r>
      <w:r>
        <w:t>la</w:t>
      </w:r>
      <w:r>
        <w:rPr>
          <w:spacing w:val="-11"/>
        </w:rPr>
        <w:t xml:space="preserve"> </w:t>
      </w:r>
      <w:r>
        <w:t>República</w:t>
      </w:r>
      <w:r>
        <w:rPr>
          <w:spacing w:val="-10"/>
        </w:rPr>
        <w:t xml:space="preserve"> </w:t>
      </w:r>
      <w:r>
        <w:t>sancionó</w:t>
      </w:r>
      <w:r>
        <w:rPr>
          <w:spacing w:val="-10"/>
        </w:rPr>
        <w:t xml:space="preserve"> </w:t>
      </w:r>
      <w:r>
        <w:t>la</w:t>
      </w:r>
      <w:r>
        <w:rPr>
          <w:spacing w:val="-11"/>
        </w:rPr>
        <w:t xml:space="preserve"> </w:t>
      </w:r>
      <w:r>
        <w:t>Ley</w:t>
      </w:r>
      <w:r>
        <w:rPr>
          <w:spacing w:val="-11"/>
        </w:rPr>
        <w:t xml:space="preserve"> </w:t>
      </w:r>
      <w:r>
        <w:t>2069</w:t>
      </w:r>
      <w:r>
        <w:rPr>
          <w:spacing w:val="-11"/>
        </w:rPr>
        <w:t xml:space="preserve"> </w:t>
      </w:r>
      <w:r>
        <w:t>para</w:t>
      </w:r>
      <w:r>
        <w:rPr>
          <w:spacing w:val="-11"/>
        </w:rPr>
        <w:t xml:space="preserve"> </w:t>
      </w:r>
      <w:r>
        <w:t>impulsar</w:t>
      </w:r>
      <w:r>
        <w:rPr>
          <w:spacing w:val="-11"/>
        </w:rPr>
        <w:t xml:space="preserve"> </w:t>
      </w:r>
      <w:r>
        <w:t>el</w:t>
      </w:r>
      <w:r>
        <w:rPr>
          <w:spacing w:val="-11"/>
        </w:rPr>
        <w:t xml:space="preserve"> </w:t>
      </w:r>
      <w:r>
        <w:t>nacimiento</w:t>
      </w:r>
      <w:r>
        <w:rPr>
          <w:spacing w:val="-10"/>
        </w:rPr>
        <w:t xml:space="preserve"> </w:t>
      </w:r>
      <w:r>
        <w:t>de</w:t>
      </w:r>
      <w:r>
        <w:rPr>
          <w:spacing w:val="-11"/>
        </w:rPr>
        <w:t xml:space="preserve"> </w:t>
      </w:r>
      <w:r>
        <w:t>nuevas empresas</w:t>
      </w:r>
      <w:r>
        <w:rPr>
          <w:spacing w:val="-3"/>
        </w:rPr>
        <w:t xml:space="preserve"> </w:t>
      </w:r>
      <w:r>
        <w:t>que</w:t>
      </w:r>
      <w:r>
        <w:rPr>
          <w:spacing w:val="-3"/>
        </w:rPr>
        <w:t xml:space="preserve"> </w:t>
      </w:r>
      <w:r>
        <w:t>incentiven</w:t>
      </w:r>
      <w:r>
        <w:rPr>
          <w:spacing w:val="-3"/>
        </w:rPr>
        <w:t xml:space="preserve"> </w:t>
      </w:r>
      <w:r>
        <w:t>la</w:t>
      </w:r>
      <w:r>
        <w:rPr>
          <w:spacing w:val="-3"/>
        </w:rPr>
        <w:t xml:space="preserve"> </w:t>
      </w:r>
      <w:r>
        <w:t>generación</w:t>
      </w:r>
      <w:r>
        <w:rPr>
          <w:spacing w:val="-3"/>
        </w:rPr>
        <w:t xml:space="preserve"> </w:t>
      </w:r>
      <w:r>
        <w:t>de</w:t>
      </w:r>
      <w:r>
        <w:rPr>
          <w:spacing w:val="-3"/>
        </w:rPr>
        <w:t xml:space="preserve"> </w:t>
      </w:r>
      <w:r>
        <w:t>empleo</w:t>
      </w:r>
      <w:r>
        <w:rPr>
          <w:spacing w:val="-3"/>
        </w:rPr>
        <w:t xml:space="preserve"> </w:t>
      </w:r>
      <w:r>
        <w:t>en</w:t>
      </w:r>
      <w:r>
        <w:rPr>
          <w:spacing w:val="-3"/>
        </w:rPr>
        <w:t xml:space="preserve"> </w:t>
      </w:r>
      <w:r>
        <w:t>país.</w:t>
      </w:r>
      <w:r>
        <w:rPr>
          <w:spacing w:val="-2"/>
        </w:rPr>
        <w:t xml:space="preserve"> </w:t>
      </w:r>
      <w:r>
        <w:t>Dicha</w:t>
      </w:r>
      <w:r>
        <w:rPr>
          <w:spacing w:val="-3"/>
        </w:rPr>
        <w:t xml:space="preserve"> </w:t>
      </w:r>
      <w:r>
        <w:t>Ley</w:t>
      </w:r>
      <w:r>
        <w:rPr>
          <w:spacing w:val="-3"/>
        </w:rPr>
        <w:t xml:space="preserve"> </w:t>
      </w:r>
      <w:r>
        <w:t>busca</w:t>
      </w:r>
      <w:r>
        <w:rPr>
          <w:spacing w:val="-3"/>
        </w:rPr>
        <w:t xml:space="preserve"> </w:t>
      </w:r>
      <w:r>
        <w:t>generar</w:t>
      </w:r>
      <w:r>
        <w:rPr>
          <w:spacing w:val="-3"/>
        </w:rPr>
        <w:t xml:space="preserve"> </w:t>
      </w:r>
      <w:r>
        <w:t>la reactivación de la economía y fomentar la actividad emprendedora, y por ello, tiene como uno de sus propósitos propiciar un entorno para ayudar al crecimiento, consolidación y sostenibilidad de esas iniciativas, generando mayor desarrollo social, creación</w:t>
      </w:r>
      <w:r>
        <w:rPr>
          <w:spacing w:val="-9"/>
        </w:rPr>
        <w:t xml:space="preserve"> </w:t>
      </w:r>
      <w:r>
        <w:t>de</w:t>
      </w:r>
      <w:r>
        <w:rPr>
          <w:spacing w:val="-10"/>
        </w:rPr>
        <w:t xml:space="preserve"> </w:t>
      </w:r>
      <w:r>
        <w:t>las</w:t>
      </w:r>
      <w:r>
        <w:rPr>
          <w:spacing w:val="-10"/>
        </w:rPr>
        <w:t xml:space="preserve"> </w:t>
      </w:r>
      <w:r>
        <w:t>empresas</w:t>
      </w:r>
      <w:r>
        <w:rPr>
          <w:spacing w:val="-10"/>
        </w:rPr>
        <w:t xml:space="preserve"> </w:t>
      </w:r>
      <w:r>
        <w:t>y</w:t>
      </w:r>
      <w:r>
        <w:rPr>
          <w:spacing w:val="-10"/>
        </w:rPr>
        <w:t xml:space="preserve"> </w:t>
      </w:r>
      <w:r>
        <w:t>mejoras</w:t>
      </w:r>
      <w:r>
        <w:rPr>
          <w:spacing w:val="-10"/>
        </w:rPr>
        <w:t xml:space="preserve"> </w:t>
      </w:r>
      <w:r>
        <w:t>tanto</w:t>
      </w:r>
      <w:r>
        <w:rPr>
          <w:spacing w:val="-10"/>
        </w:rPr>
        <w:t xml:space="preserve"> </w:t>
      </w:r>
      <w:r>
        <w:t>en</w:t>
      </w:r>
      <w:r>
        <w:rPr>
          <w:spacing w:val="-10"/>
        </w:rPr>
        <w:t xml:space="preserve"> </w:t>
      </w:r>
      <w:r>
        <w:t>la</w:t>
      </w:r>
      <w:r>
        <w:rPr>
          <w:spacing w:val="-10"/>
        </w:rPr>
        <w:t xml:space="preserve"> </w:t>
      </w:r>
      <w:r>
        <w:t>productividad</w:t>
      </w:r>
      <w:r>
        <w:rPr>
          <w:spacing w:val="-9"/>
        </w:rPr>
        <w:t xml:space="preserve"> </w:t>
      </w:r>
      <w:r>
        <w:t>como</w:t>
      </w:r>
      <w:r>
        <w:rPr>
          <w:spacing w:val="-10"/>
        </w:rPr>
        <w:t xml:space="preserve"> </w:t>
      </w:r>
      <w:r>
        <w:t>en</w:t>
      </w:r>
      <w:r>
        <w:rPr>
          <w:spacing w:val="-10"/>
        </w:rPr>
        <w:t xml:space="preserve"> </w:t>
      </w:r>
      <w:r>
        <w:t>la</w:t>
      </w:r>
      <w:r>
        <w:rPr>
          <w:spacing w:val="-10"/>
        </w:rPr>
        <w:t xml:space="preserve"> </w:t>
      </w:r>
      <w:r>
        <w:t>competitividad</w:t>
      </w:r>
    </w:p>
    <w:p w14:paraId="2D33798A" w14:textId="77777777" w:rsidR="002B3C1E" w:rsidRDefault="00000000">
      <w:pPr>
        <w:pStyle w:val="Textoindependiente"/>
        <w:spacing w:line="276" w:lineRule="auto"/>
        <w:ind w:left="141" w:right="560"/>
        <w:jc w:val="both"/>
      </w:pPr>
      <w:r>
        <w:rPr>
          <w:rFonts w:ascii="Times New Roman" w:hAnsi="Times New Roman"/>
          <w:vertAlign w:val="superscript"/>
        </w:rPr>
        <w:t>2</w:t>
      </w:r>
      <w:r>
        <w:t>. De esta manera, la ley en comento también concreta la «Política de formalización empresarial» del Documento CONPES 3956 del 8 de enero de 2019</w:t>
      </w:r>
      <w:r>
        <w:rPr>
          <w:rFonts w:ascii="Times New Roman" w:hAnsi="Times New Roman"/>
          <w:vertAlign w:val="superscript"/>
        </w:rPr>
        <w:t>3</w:t>
      </w:r>
      <w:r>
        <w:t>.</w:t>
      </w:r>
    </w:p>
    <w:p w14:paraId="2ACA801F" w14:textId="77777777" w:rsidR="002B3C1E" w:rsidRDefault="00000000">
      <w:pPr>
        <w:pStyle w:val="Textoindependiente"/>
        <w:spacing w:before="118" w:line="276" w:lineRule="auto"/>
        <w:ind w:left="141" w:right="561" w:firstLine="709"/>
        <w:jc w:val="both"/>
      </w:pPr>
      <w:r>
        <w:t xml:space="preserve">Por ello, la ley impulsa medidas para i) reducir cargas y trámites para los emprendedores del país; </w:t>
      </w:r>
      <w:proofErr w:type="spellStart"/>
      <w:r>
        <w:t>ii</w:t>
      </w:r>
      <w:proofErr w:type="spellEnd"/>
      <w:r>
        <w:t xml:space="preserve">) facilitar su acceso al sistema de compras y contratación pública; </w:t>
      </w:r>
      <w:proofErr w:type="spellStart"/>
      <w:r>
        <w:t>iii</w:t>
      </w:r>
      <w:proofErr w:type="spellEnd"/>
      <w:r>
        <w:t xml:space="preserve">) incentivar el crecimiento económico con la llegada de más actores al ecosistema de inversión y financiación; </w:t>
      </w:r>
      <w:proofErr w:type="spellStart"/>
      <w:r>
        <w:t>iv</w:t>
      </w:r>
      <w:proofErr w:type="spellEnd"/>
      <w:r>
        <w:t>) focalizar esfuerzos, optimizar la gestión de recursos e incentivar una visión integral del desarrollo productivo a través del fortalecimiento institucional; v) facilitar la apropiación del emprendimiento y la cultura emprendedora en la juventud colombiana; así como vi) otorgar beneficios para emprendedores, especialmente, estableciendo un enfoque diferencial respecto a los miembros</w:t>
      </w:r>
      <w:r>
        <w:rPr>
          <w:spacing w:val="-4"/>
        </w:rPr>
        <w:t xml:space="preserve"> </w:t>
      </w:r>
      <w:r>
        <w:t>de</w:t>
      </w:r>
      <w:r>
        <w:rPr>
          <w:spacing w:val="-4"/>
        </w:rPr>
        <w:t xml:space="preserve"> </w:t>
      </w:r>
      <w:r>
        <w:t>las</w:t>
      </w:r>
      <w:r>
        <w:rPr>
          <w:spacing w:val="-4"/>
        </w:rPr>
        <w:t xml:space="preserve"> </w:t>
      </w:r>
      <w:r>
        <w:t>poblaciones</w:t>
      </w:r>
      <w:r>
        <w:rPr>
          <w:spacing w:val="-4"/>
        </w:rPr>
        <w:t xml:space="preserve"> </w:t>
      </w:r>
      <w:r>
        <w:t>más</w:t>
      </w:r>
      <w:r>
        <w:rPr>
          <w:spacing w:val="-4"/>
        </w:rPr>
        <w:t xml:space="preserve"> </w:t>
      </w:r>
      <w:r>
        <w:t>vulnerables,</w:t>
      </w:r>
      <w:r>
        <w:rPr>
          <w:spacing w:val="-3"/>
        </w:rPr>
        <w:t xml:space="preserve"> </w:t>
      </w:r>
      <w:r>
        <w:t>que</w:t>
      </w:r>
      <w:r>
        <w:rPr>
          <w:spacing w:val="-4"/>
        </w:rPr>
        <w:t xml:space="preserve"> </w:t>
      </w:r>
      <w:r>
        <w:t>les</w:t>
      </w:r>
      <w:r>
        <w:rPr>
          <w:spacing w:val="-4"/>
        </w:rPr>
        <w:t xml:space="preserve"> </w:t>
      </w:r>
      <w:r>
        <w:t>permita</w:t>
      </w:r>
      <w:r>
        <w:rPr>
          <w:spacing w:val="-4"/>
        </w:rPr>
        <w:t xml:space="preserve"> </w:t>
      </w:r>
      <w:r>
        <w:t>avanzar</w:t>
      </w:r>
      <w:r>
        <w:rPr>
          <w:spacing w:val="-4"/>
        </w:rPr>
        <w:t xml:space="preserve"> </w:t>
      </w:r>
      <w:r>
        <w:t>en</w:t>
      </w:r>
      <w:r>
        <w:rPr>
          <w:spacing w:val="-4"/>
        </w:rPr>
        <w:t xml:space="preserve"> </w:t>
      </w:r>
      <w:r>
        <w:t>su</w:t>
      </w:r>
      <w:r>
        <w:rPr>
          <w:spacing w:val="-4"/>
        </w:rPr>
        <w:t xml:space="preserve"> </w:t>
      </w:r>
      <w:r>
        <w:t>actividad y desarrollar sus iniciativas</w:t>
      </w:r>
      <w:r>
        <w:rPr>
          <w:rFonts w:ascii="Times New Roman" w:hAnsi="Times New Roman"/>
          <w:vertAlign w:val="superscript"/>
        </w:rPr>
        <w:t>4</w:t>
      </w:r>
      <w:r>
        <w:t>.</w:t>
      </w:r>
    </w:p>
    <w:p w14:paraId="35A1E8B3" w14:textId="77777777" w:rsidR="002B3C1E" w:rsidRDefault="00000000">
      <w:pPr>
        <w:pStyle w:val="Textoindependiente"/>
        <w:spacing w:before="119" w:line="276" w:lineRule="auto"/>
        <w:ind w:left="141" w:right="561" w:firstLine="709"/>
        <w:jc w:val="both"/>
      </w:pPr>
      <w:r>
        <w:t>Los</w:t>
      </w:r>
      <w:r>
        <w:rPr>
          <w:spacing w:val="-3"/>
        </w:rPr>
        <w:t xml:space="preserve"> </w:t>
      </w:r>
      <w:r>
        <w:t>artículos</w:t>
      </w:r>
      <w:r>
        <w:rPr>
          <w:spacing w:val="-3"/>
        </w:rPr>
        <w:t xml:space="preserve"> </w:t>
      </w:r>
      <w:r>
        <w:t>30,</w:t>
      </w:r>
      <w:r>
        <w:rPr>
          <w:spacing w:val="-3"/>
        </w:rPr>
        <w:t xml:space="preserve"> </w:t>
      </w:r>
      <w:r>
        <w:t>31,</w:t>
      </w:r>
      <w:r>
        <w:rPr>
          <w:spacing w:val="-3"/>
        </w:rPr>
        <w:t xml:space="preserve"> </w:t>
      </w:r>
      <w:r>
        <w:t>32,</w:t>
      </w:r>
      <w:r>
        <w:rPr>
          <w:spacing w:val="-3"/>
        </w:rPr>
        <w:t xml:space="preserve"> </w:t>
      </w:r>
      <w:r>
        <w:t>33,</w:t>
      </w:r>
      <w:r>
        <w:rPr>
          <w:spacing w:val="-3"/>
        </w:rPr>
        <w:t xml:space="preserve"> </w:t>
      </w:r>
      <w:r>
        <w:t>34,</w:t>
      </w:r>
      <w:r>
        <w:rPr>
          <w:spacing w:val="-3"/>
        </w:rPr>
        <w:t xml:space="preserve"> </w:t>
      </w:r>
      <w:r>
        <w:t>35</w:t>
      </w:r>
      <w:r>
        <w:rPr>
          <w:spacing w:val="-3"/>
        </w:rPr>
        <w:t xml:space="preserve"> </w:t>
      </w:r>
      <w:r>
        <w:t>y</w:t>
      </w:r>
      <w:r>
        <w:rPr>
          <w:spacing w:val="-3"/>
        </w:rPr>
        <w:t xml:space="preserve"> </w:t>
      </w:r>
      <w:r>
        <w:t>36</w:t>
      </w:r>
      <w:r>
        <w:rPr>
          <w:spacing w:val="-3"/>
        </w:rPr>
        <w:t xml:space="preserve"> </w:t>
      </w:r>
      <w:r>
        <w:t>de</w:t>
      </w:r>
      <w:r>
        <w:rPr>
          <w:spacing w:val="-3"/>
        </w:rPr>
        <w:t xml:space="preserve"> </w:t>
      </w:r>
      <w:r>
        <w:t>la</w:t>
      </w:r>
      <w:r>
        <w:rPr>
          <w:spacing w:val="-3"/>
        </w:rPr>
        <w:t xml:space="preserve"> </w:t>
      </w:r>
      <w:r>
        <w:t>Ley</w:t>
      </w:r>
      <w:r>
        <w:rPr>
          <w:spacing w:val="-3"/>
        </w:rPr>
        <w:t xml:space="preserve"> </w:t>
      </w:r>
      <w:r>
        <w:t>2069</w:t>
      </w:r>
      <w:r>
        <w:rPr>
          <w:spacing w:val="-3"/>
        </w:rPr>
        <w:t xml:space="preserve"> </w:t>
      </w:r>
      <w:r>
        <w:t>de</w:t>
      </w:r>
      <w:r>
        <w:rPr>
          <w:spacing w:val="-3"/>
        </w:rPr>
        <w:t xml:space="preserve"> </w:t>
      </w:r>
      <w:r>
        <w:t>2020</w:t>
      </w:r>
      <w:r>
        <w:rPr>
          <w:spacing w:val="-3"/>
        </w:rPr>
        <w:t xml:space="preserve"> </w:t>
      </w:r>
      <w:r>
        <w:t>crean</w:t>
      </w:r>
      <w:r>
        <w:rPr>
          <w:spacing w:val="-3"/>
        </w:rPr>
        <w:t xml:space="preserve"> </w:t>
      </w:r>
      <w:r>
        <w:t>una</w:t>
      </w:r>
      <w:r>
        <w:rPr>
          <w:spacing w:val="-3"/>
        </w:rPr>
        <w:t xml:space="preserve"> </w:t>
      </w:r>
      <w:r>
        <w:t>serie de incentivos para las personas interesadas en celebrar contratos con el Estado. Particularmente, conforme a la exposición de motivos, «[…] propone facilitar el acceso de</w:t>
      </w:r>
      <w:r>
        <w:rPr>
          <w:spacing w:val="-12"/>
        </w:rPr>
        <w:t xml:space="preserve"> </w:t>
      </w:r>
      <w:r>
        <w:t>las</w:t>
      </w:r>
      <w:r>
        <w:rPr>
          <w:spacing w:val="-12"/>
        </w:rPr>
        <w:t xml:space="preserve"> </w:t>
      </w:r>
      <w:proofErr w:type="spellStart"/>
      <w:r>
        <w:t>Mipymes</w:t>
      </w:r>
      <w:proofErr w:type="spellEnd"/>
      <w:r>
        <w:rPr>
          <w:spacing w:val="-12"/>
        </w:rPr>
        <w:t xml:space="preserve"> </w:t>
      </w:r>
      <w:r>
        <w:t>a</w:t>
      </w:r>
      <w:r>
        <w:rPr>
          <w:spacing w:val="-12"/>
        </w:rPr>
        <w:t xml:space="preserve"> </w:t>
      </w:r>
      <w:r>
        <w:t>la</w:t>
      </w:r>
      <w:r>
        <w:rPr>
          <w:spacing w:val="-12"/>
        </w:rPr>
        <w:t xml:space="preserve"> </w:t>
      </w:r>
      <w:r>
        <w:t>modalidad</w:t>
      </w:r>
      <w:r>
        <w:rPr>
          <w:spacing w:val="-12"/>
        </w:rPr>
        <w:t xml:space="preserve"> </w:t>
      </w:r>
      <w:r>
        <w:t>de</w:t>
      </w:r>
      <w:r>
        <w:rPr>
          <w:spacing w:val="-12"/>
        </w:rPr>
        <w:t xml:space="preserve"> </w:t>
      </w:r>
      <w:r>
        <w:t>contratación</w:t>
      </w:r>
      <w:r>
        <w:rPr>
          <w:spacing w:val="-11"/>
        </w:rPr>
        <w:t xml:space="preserve"> </w:t>
      </w:r>
      <w:r>
        <w:t>de</w:t>
      </w:r>
      <w:r>
        <w:rPr>
          <w:spacing w:val="-12"/>
        </w:rPr>
        <w:t xml:space="preserve"> </w:t>
      </w:r>
      <w:r>
        <w:t>mínima</w:t>
      </w:r>
      <w:r>
        <w:rPr>
          <w:spacing w:val="-12"/>
        </w:rPr>
        <w:t xml:space="preserve"> </w:t>
      </w:r>
      <w:r>
        <w:t>cuantía,</w:t>
      </w:r>
      <w:r>
        <w:rPr>
          <w:spacing w:val="-11"/>
        </w:rPr>
        <w:t xml:space="preserve"> </w:t>
      </w:r>
      <w:r>
        <w:t>la</w:t>
      </w:r>
      <w:r>
        <w:rPr>
          <w:spacing w:val="-12"/>
        </w:rPr>
        <w:t xml:space="preserve"> </w:t>
      </w:r>
      <w:r>
        <w:t>limitación</w:t>
      </w:r>
      <w:r>
        <w:rPr>
          <w:spacing w:val="-12"/>
        </w:rPr>
        <w:t xml:space="preserve"> </w:t>
      </w:r>
      <w:r>
        <w:t>de</w:t>
      </w:r>
      <w:r>
        <w:rPr>
          <w:spacing w:val="-12"/>
        </w:rPr>
        <w:t xml:space="preserve"> </w:t>
      </w:r>
      <w:r>
        <w:t>estos procesos</w:t>
      </w:r>
      <w:r>
        <w:rPr>
          <w:spacing w:val="-12"/>
        </w:rPr>
        <w:t xml:space="preserve"> </w:t>
      </w:r>
      <w:r>
        <w:t>a</w:t>
      </w:r>
      <w:r>
        <w:rPr>
          <w:spacing w:val="-12"/>
        </w:rPr>
        <w:t xml:space="preserve"> </w:t>
      </w:r>
      <w:proofErr w:type="spellStart"/>
      <w:r>
        <w:t>Mipymes</w:t>
      </w:r>
      <w:proofErr w:type="spellEnd"/>
      <w:r>
        <w:t>,</w:t>
      </w:r>
      <w:r>
        <w:rPr>
          <w:spacing w:val="-12"/>
        </w:rPr>
        <w:t xml:space="preserve"> </w:t>
      </w:r>
      <w:r>
        <w:t>define</w:t>
      </w:r>
      <w:r>
        <w:rPr>
          <w:spacing w:val="-12"/>
        </w:rPr>
        <w:t xml:space="preserve"> </w:t>
      </w:r>
      <w:r>
        <w:t>la</w:t>
      </w:r>
      <w:r>
        <w:rPr>
          <w:spacing w:val="-12"/>
        </w:rPr>
        <w:t xml:space="preserve"> </w:t>
      </w:r>
      <w:r>
        <w:t>posibilidad</w:t>
      </w:r>
      <w:r>
        <w:rPr>
          <w:spacing w:val="-12"/>
        </w:rPr>
        <w:t xml:space="preserve"> </w:t>
      </w:r>
      <w:r>
        <w:t>de</w:t>
      </w:r>
      <w:r>
        <w:rPr>
          <w:spacing w:val="-12"/>
        </w:rPr>
        <w:t xml:space="preserve"> </w:t>
      </w:r>
      <w:r>
        <w:t>establecer</w:t>
      </w:r>
      <w:r>
        <w:rPr>
          <w:spacing w:val="-12"/>
        </w:rPr>
        <w:t xml:space="preserve"> </w:t>
      </w:r>
      <w:r>
        <w:t>criterios</w:t>
      </w:r>
      <w:r>
        <w:rPr>
          <w:spacing w:val="-11"/>
        </w:rPr>
        <w:t xml:space="preserve"> </w:t>
      </w:r>
      <w:r>
        <w:t>diferenciales</w:t>
      </w:r>
      <w:r>
        <w:rPr>
          <w:spacing w:val="-12"/>
        </w:rPr>
        <w:t xml:space="preserve"> </w:t>
      </w:r>
      <w:r>
        <w:t>a</w:t>
      </w:r>
      <w:r>
        <w:rPr>
          <w:spacing w:val="-12"/>
        </w:rPr>
        <w:t xml:space="preserve"> </w:t>
      </w:r>
      <w:r>
        <w:t>favor</w:t>
      </w:r>
      <w:r>
        <w:rPr>
          <w:spacing w:val="-12"/>
        </w:rPr>
        <w:t xml:space="preserve"> </w:t>
      </w:r>
      <w:r>
        <w:rPr>
          <w:spacing w:val="-5"/>
        </w:rPr>
        <w:t>de</w:t>
      </w:r>
    </w:p>
    <w:p w14:paraId="1F68E0CA" w14:textId="77777777" w:rsidR="002B3C1E" w:rsidRDefault="00000000">
      <w:pPr>
        <w:pStyle w:val="Textoindependiente"/>
        <w:spacing w:before="9"/>
        <w:rPr>
          <w:sz w:val="6"/>
        </w:rPr>
      </w:pPr>
      <w:r>
        <w:rPr>
          <w:noProof/>
          <w:sz w:val="6"/>
        </w:rPr>
        <mc:AlternateContent>
          <mc:Choice Requires="wps">
            <w:drawing>
              <wp:anchor distT="0" distB="0" distL="0" distR="0" simplePos="0" relativeHeight="487649280" behindDoc="1" locked="0" layoutInCell="1" allowOverlap="1" wp14:anchorId="3AE44BAA" wp14:editId="633792BF">
                <wp:simplePos x="0" y="0"/>
                <wp:positionH relativeFrom="page">
                  <wp:posOffset>1080135</wp:posOffset>
                </wp:positionH>
                <wp:positionV relativeFrom="paragraph">
                  <wp:posOffset>64825</wp:posOffset>
                </wp:positionV>
                <wp:extent cx="1828800" cy="1270"/>
                <wp:effectExtent l="0" t="0" r="0" b="0"/>
                <wp:wrapTopAndBottom/>
                <wp:docPr id="150" name="Graphic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3CC602" id="Graphic 150" o:spid="_x0000_s1026" style="position:absolute;margin-left:85.05pt;margin-top:5.1pt;width:2in;height:.1pt;z-index:-1566720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" path="m,l1828800,e" filled="f" strokeweight=".5pt">
                <v:path arrowok="t"/>
                <w10:wrap type="topAndBottom" anchorx="page"/>
              </v:shape>
            </w:pict>
          </mc:Fallback>
        </mc:AlternateContent>
      </w:r>
    </w:p>
    <w:p w14:paraId="15845CFC" w14:textId="77777777" w:rsidR="002B3C1E" w:rsidRDefault="00000000">
      <w:pPr>
        <w:spacing w:before="111"/>
        <w:ind w:left="851"/>
        <w:rPr>
          <w:sz w:val="12"/>
        </w:rPr>
      </w:pPr>
      <w:r>
        <w:rPr>
          <w:sz w:val="12"/>
          <w:vertAlign w:val="superscript"/>
        </w:rPr>
        <w:t>1</w:t>
      </w:r>
      <w:r>
        <w:rPr>
          <w:spacing w:val="-4"/>
          <w:sz w:val="12"/>
        </w:rPr>
        <w:t xml:space="preserve"> </w:t>
      </w:r>
      <w:r>
        <w:rPr>
          <w:sz w:val="12"/>
        </w:rPr>
        <w:t>Los</w:t>
      </w:r>
      <w:r>
        <w:rPr>
          <w:spacing w:val="-3"/>
          <w:sz w:val="12"/>
        </w:rPr>
        <w:t xml:space="preserve"> </w:t>
      </w:r>
      <w:r>
        <w:rPr>
          <w:sz w:val="12"/>
        </w:rPr>
        <w:t>cuales</w:t>
      </w:r>
      <w:r>
        <w:rPr>
          <w:spacing w:val="-4"/>
          <w:sz w:val="12"/>
        </w:rPr>
        <w:t xml:space="preserve"> </w:t>
      </w:r>
      <w:r>
        <w:rPr>
          <w:sz w:val="12"/>
        </w:rPr>
        <w:t>usted</w:t>
      </w:r>
      <w:r>
        <w:rPr>
          <w:spacing w:val="-3"/>
          <w:sz w:val="12"/>
        </w:rPr>
        <w:t xml:space="preserve"> </w:t>
      </w:r>
      <w:r>
        <w:rPr>
          <w:sz w:val="12"/>
        </w:rPr>
        <w:t>puede</w:t>
      </w:r>
      <w:r>
        <w:rPr>
          <w:spacing w:val="-3"/>
          <w:sz w:val="12"/>
        </w:rPr>
        <w:t xml:space="preserve"> </w:t>
      </w:r>
      <w:r>
        <w:rPr>
          <w:sz w:val="12"/>
        </w:rPr>
        <w:t>consultar</w:t>
      </w:r>
      <w:r>
        <w:rPr>
          <w:spacing w:val="-4"/>
          <w:sz w:val="12"/>
        </w:rPr>
        <w:t xml:space="preserve"> </w:t>
      </w:r>
      <w:r>
        <w:rPr>
          <w:sz w:val="12"/>
        </w:rPr>
        <w:t>en</w:t>
      </w:r>
      <w:r>
        <w:rPr>
          <w:spacing w:val="-3"/>
          <w:sz w:val="12"/>
        </w:rPr>
        <w:t xml:space="preserve"> </w:t>
      </w:r>
      <w:r>
        <w:rPr>
          <w:sz w:val="12"/>
        </w:rPr>
        <w:t>el</w:t>
      </w:r>
      <w:r>
        <w:rPr>
          <w:spacing w:val="-4"/>
          <w:sz w:val="12"/>
        </w:rPr>
        <w:t xml:space="preserve"> </w:t>
      </w:r>
      <w:r>
        <w:rPr>
          <w:sz w:val="12"/>
        </w:rPr>
        <w:t>siguiente</w:t>
      </w:r>
      <w:r>
        <w:rPr>
          <w:spacing w:val="-3"/>
          <w:sz w:val="12"/>
        </w:rPr>
        <w:t xml:space="preserve"> </w:t>
      </w:r>
      <w:r>
        <w:rPr>
          <w:sz w:val="12"/>
        </w:rPr>
        <w:t>enlace:</w:t>
      </w:r>
      <w:r>
        <w:rPr>
          <w:spacing w:val="-3"/>
          <w:sz w:val="12"/>
        </w:rPr>
        <w:t xml:space="preserve"> </w:t>
      </w:r>
      <w:r>
        <w:rPr>
          <w:spacing w:val="-2"/>
          <w:sz w:val="12"/>
        </w:rPr>
        <w:t>https://relatoria.colombiacompra.gov.co/busqueda/conceptos</w:t>
      </w:r>
    </w:p>
    <w:p w14:paraId="11EFDA7C" w14:textId="77777777" w:rsidR="002B3C1E" w:rsidRDefault="002B3C1E">
      <w:pPr>
        <w:pStyle w:val="Textoindependiente"/>
        <w:rPr>
          <w:sz w:val="12"/>
        </w:rPr>
      </w:pPr>
    </w:p>
    <w:p w14:paraId="399D7D98" w14:textId="77777777" w:rsidR="002B3C1E" w:rsidRDefault="00000000">
      <w:pPr>
        <w:ind w:left="141" w:right="560" w:firstLine="709"/>
        <w:jc w:val="both"/>
        <w:rPr>
          <w:sz w:val="12"/>
        </w:rPr>
      </w:pPr>
      <w:r>
        <w:rPr>
          <w:sz w:val="12"/>
          <w:vertAlign w:val="superscript"/>
        </w:rPr>
        <w:t>2</w:t>
      </w:r>
      <w:r>
        <w:rPr>
          <w:spacing w:val="-3"/>
          <w:sz w:val="12"/>
        </w:rPr>
        <w:t xml:space="preserve"> </w:t>
      </w:r>
      <w:r>
        <w:rPr>
          <w:sz w:val="12"/>
        </w:rPr>
        <w:t>Conforme</w:t>
      </w:r>
      <w:r>
        <w:rPr>
          <w:spacing w:val="-3"/>
          <w:sz w:val="12"/>
        </w:rPr>
        <w:t xml:space="preserve"> </w:t>
      </w:r>
      <w:r>
        <w:rPr>
          <w:sz w:val="12"/>
        </w:rPr>
        <w:t>al</w:t>
      </w:r>
      <w:r>
        <w:rPr>
          <w:spacing w:val="-3"/>
          <w:sz w:val="12"/>
        </w:rPr>
        <w:t xml:space="preserve"> </w:t>
      </w:r>
      <w:r>
        <w:rPr>
          <w:sz w:val="12"/>
        </w:rPr>
        <w:t>artículo</w:t>
      </w:r>
      <w:r>
        <w:rPr>
          <w:spacing w:val="-3"/>
          <w:sz w:val="12"/>
        </w:rPr>
        <w:t xml:space="preserve"> </w:t>
      </w:r>
      <w:r>
        <w:rPr>
          <w:sz w:val="12"/>
        </w:rPr>
        <w:t>1</w:t>
      </w:r>
      <w:r>
        <w:rPr>
          <w:spacing w:val="-3"/>
          <w:sz w:val="12"/>
        </w:rPr>
        <w:t xml:space="preserve"> </w:t>
      </w:r>
      <w:r>
        <w:rPr>
          <w:sz w:val="12"/>
        </w:rPr>
        <w:t>de</w:t>
      </w:r>
      <w:r>
        <w:rPr>
          <w:spacing w:val="-3"/>
          <w:sz w:val="12"/>
        </w:rPr>
        <w:t xml:space="preserve"> </w:t>
      </w:r>
      <w:r>
        <w:rPr>
          <w:sz w:val="12"/>
        </w:rPr>
        <w:t>la</w:t>
      </w:r>
      <w:r>
        <w:rPr>
          <w:spacing w:val="-3"/>
          <w:sz w:val="12"/>
        </w:rPr>
        <w:t xml:space="preserve"> </w:t>
      </w:r>
      <w:r>
        <w:rPr>
          <w:sz w:val="12"/>
        </w:rPr>
        <w:t>Ley</w:t>
      </w:r>
      <w:r>
        <w:rPr>
          <w:spacing w:val="-3"/>
          <w:sz w:val="12"/>
        </w:rPr>
        <w:t xml:space="preserve"> </w:t>
      </w:r>
      <w:r>
        <w:rPr>
          <w:sz w:val="12"/>
        </w:rPr>
        <w:t>2064</w:t>
      </w:r>
      <w:r>
        <w:rPr>
          <w:spacing w:val="-3"/>
          <w:sz w:val="12"/>
        </w:rPr>
        <w:t xml:space="preserve"> </w:t>
      </w:r>
      <w:r>
        <w:rPr>
          <w:sz w:val="12"/>
        </w:rPr>
        <w:t>de</w:t>
      </w:r>
      <w:r>
        <w:rPr>
          <w:spacing w:val="-3"/>
          <w:sz w:val="12"/>
        </w:rPr>
        <w:t xml:space="preserve"> </w:t>
      </w:r>
      <w:r>
        <w:rPr>
          <w:sz w:val="12"/>
        </w:rPr>
        <w:t>2020,</w:t>
      </w:r>
      <w:r>
        <w:rPr>
          <w:spacing w:val="-3"/>
          <w:sz w:val="12"/>
        </w:rPr>
        <w:t xml:space="preserve"> </w:t>
      </w:r>
      <w:r>
        <w:rPr>
          <w:sz w:val="12"/>
        </w:rPr>
        <w:t>«La</w:t>
      </w:r>
      <w:r>
        <w:rPr>
          <w:spacing w:val="-3"/>
          <w:sz w:val="12"/>
        </w:rPr>
        <w:t xml:space="preserve"> </w:t>
      </w:r>
      <w:r>
        <w:rPr>
          <w:sz w:val="12"/>
        </w:rPr>
        <w:t>presente</w:t>
      </w:r>
      <w:r>
        <w:rPr>
          <w:spacing w:val="-3"/>
          <w:sz w:val="12"/>
        </w:rPr>
        <w:t xml:space="preserve"> </w:t>
      </w:r>
      <w:r>
        <w:rPr>
          <w:sz w:val="12"/>
        </w:rPr>
        <w:t>Ley</w:t>
      </w:r>
      <w:r>
        <w:rPr>
          <w:spacing w:val="-3"/>
          <w:sz w:val="12"/>
        </w:rPr>
        <w:t xml:space="preserve"> </w:t>
      </w:r>
      <w:r>
        <w:rPr>
          <w:sz w:val="12"/>
        </w:rPr>
        <w:t>tiene</w:t>
      </w:r>
      <w:r>
        <w:rPr>
          <w:spacing w:val="-3"/>
          <w:sz w:val="12"/>
        </w:rPr>
        <w:t xml:space="preserve"> </w:t>
      </w:r>
      <w:r>
        <w:rPr>
          <w:sz w:val="12"/>
        </w:rPr>
        <w:t>por</w:t>
      </w:r>
      <w:r>
        <w:rPr>
          <w:spacing w:val="-3"/>
          <w:sz w:val="12"/>
        </w:rPr>
        <w:t xml:space="preserve"> </w:t>
      </w:r>
      <w:r>
        <w:rPr>
          <w:sz w:val="12"/>
        </w:rPr>
        <w:t>objeto</w:t>
      </w:r>
      <w:r>
        <w:rPr>
          <w:spacing w:val="-3"/>
          <w:sz w:val="12"/>
        </w:rPr>
        <w:t xml:space="preserve"> </w:t>
      </w:r>
      <w:r>
        <w:rPr>
          <w:sz w:val="12"/>
        </w:rPr>
        <w:t>establecer</w:t>
      </w:r>
      <w:r>
        <w:rPr>
          <w:spacing w:val="-3"/>
          <w:sz w:val="12"/>
        </w:rPr>
        <w:t xml:space="preserve"> </w:t>
      </w:r>
      <w:r>
        <w:rPr>
          <w:sz w:val="12"/>
        </w:rPr>
        <w:t>un</w:t>
      </w:r>
      <w:r>
        <w:rPr>
          <w:spacing w:val="-3"/>
          <w:sz w:val="12"/>
        </w:rPr>
        <w:t xml:space="preserve"> </w:t>
      </w:r>
      <w:r>
        <w:rPr>
          <w:sz w:val="12"/>
        </w:rPr>
        <w:t>marco</w:t>
      </w:r>
      <w:r>
        <w:rPr>
          <w:spacing w:val="-3"/>
          <w:sz w:val="12"/>
        </w:rPr>
        <w:t xml:space="preserve"> </w:t>
      </w:r>
      <w:r>
        <w:rPr>
          <w:sz w:val="12"/>
        </w:rPr>
        <w:t>regulatorio</w:t>
      </w:r>
      <w:r>
        <w:rPr>
          <w:spacing w:val="-3"/>
          <w:sz w:val="12"/>
        </w:rPr>
        <w:t xml:space="preserve"> </w:t>
      </w:r>
      <w:r>
        <w:rPr>
          <w:sz w:val="12"/>
        </w:rPr>
        <w:t>que</w:t>
      </w:r>
      <w:r>
        <w:rPr>
          <w:spacing w:val="-3"/>
          <w:sz w:val="12"/>
        </w:rPr>
        <w:t xml:space="preserve"> </w:t>
      </w:r>
      <w:r>
        <w:rPr>
          <w:sz w:val="12"/>
        </w:rPr>
        <w:t>propicie</w:t>
      </w:r>
      <w:r>
        <w:rPr>
          <w:spacing w:val="-3"/>
          <w:sz w:val="12"/>
        </w:rPr>
        <w:t xml:space="preserve"> </w:t>
      </w:r>
      <w:r>
        <w:rPr>
          <w:sz w:val="12"/>
        </w:rPr>
        <w:t>el</w:t>
      </w:r>
      <w:r>
        <w:rPr>
          <w:spacing w:val="-3"/>
          <w:sz w:val="12"/>
        </w:rPr>
        <w:t xml:space="preserve"> </w:t>
      </w:r>
      <w:r>
        <w:rPr>
          <w:sz w:val="12"/>
        </w:rPr>
        <w:t>emprendimiento</w:t>
      </w:r>
      <w:r>
        <w:rPr>
          <w:spacing w:val="40"/>
          <w:sz w:val="12"/>
        </w:rPr>
        <w:t xml:space="preserve"> </w:t>
      </w:r>
      <w:r>
        <w:rPr>
          <w:sz w:val="12"/>
        </w:rPr>
        <w:t>y el crecimiento, consolidación y sostenibilidad de las empresas, con el fin de aumentar el bienestar social y generar equidad.</w:t>
      </w:r>
    </w:p>
    <w:p w14:paraId="69E8130C" w14:textId="77777777" w:rsidR="002B3C1E" w:rsidRDefault="00000000">
      <w:pPr>
        <w:ind w:left="851"/>
        <w:rPr>
          <w:sz w:val="12"/>
        </w:rPr>
      </w:pPr>
      <w:proofErr w:type="gramStart"/>
      <w:r>
        <w:rPr>
          <w:sz w:val="12"/>
        </w:rPr>
        <w:t>»Dicho</w:t>
      </w:r>
      <w:proofErr w:type="gramEnd"/>
      <w:r>
        <w:rPr>
          <w:spacing w:val="-7"/>
          <w:sz w:val="12"/>
        </w:rPr>
        <w:t xml:space="preserve"> </w:t>
      </w:r>
      <w:r>
        <w:rPr>
          <w:sz w:val="12"/>
        </w:rPr>
        <w:t>marco</w:t>
      </w:r>
      <w:r>
        <w:rPr>
          <w:spacing w:val="-4"/>
          <w:sz w:val="12"/>
        </w:rPr>
        <w:t xml:space="preserve"> </w:t>
      </w:r>
      <w:r>
        <w:rPr>
          <w:sz w:val="12"/>
        </w:rPr>
        <w:t>delineará</w:t>
      </w:r>
      <w:r>
        <w:rPr>
          <w:spacing w:val="-5"/>
          <w:sz w:val="12"/>
        </w:rPr>
        <w:t xml:space="preserve"> </w:t>
      </w:r>
      <w:r>
        <w:rPr>
          <w:sz w:val="12"/>
        </w:rPr>
        <w:t>un</w:t>
      </w:r>
      <w:r>
        <w:rPr>
          <w:spacing w:val="-4"/>
          <w:sz w:val="12"/>
        </w:rPr>
        <w:t xml:space="preserve"> </w:t>
      </w:r>
      <w:r>
        <w:rPr>
          <w:sz w:val="12"/>
        </w:rPr>
        <w:t>enfoque</w:t>
      </w:r>
      <w:r>
        <w:rPr>
          <w:spacing w:val="-4"/>
          <w:sz w:val="12"/>
        </w:rPr>
        <w:t xml:space="preserve"> </w:t>
      </w:r>
      <w:r>
        <w:rPr>
          <w:sz w:val="12"/>
        </w:rPr>
        <w:t>regionalizado</w:t>
      </w:r>
      <w:r>
        <w:rPr>
          <w:spacing w:val="-5"/>
          <w:sz w:val="12"/>
        </w:rPr>
        <w:t xml:space="preserve"> </w:t>
      </w:r>
      <w:proofErr w:type="gramStart"/>
      <w:r>
        <w:rPr>
          <w:sz w:val="12"/>
        </w:rPr>
        <w:t>de</w:t>
      </w:r>
      <w:r>
        <w:rPr>
          <w:spacing w:val="-4"/>
          <w:sz w:val="12"/>
        </w:rPr>
        <w:t xml:space="preserve"> </w:t>
      </w:r>
      <w:r>
        <w:rPr>
          <w:sz w:val="12"/>
        </w:rPr>
        <w:t>acuerdo</w:t>
      </w:r>
      <w:r>
        <w:rPr>
          <w:spacing w:val="-4"/>
          <w:sz w:val="12"/>
        </w:rPr>
        <w:t xml:space="preserve"> </w:t>
      </w:r>
      <w:r>
        <w:rPr>
          <w:sz w:val="12"/>
        </w:rPr>
        <w:t>a</w:t>
      </w:r>
      <w:proofErr w:type="gramEnd"/>
      <w:r>
        <w:rPr>
          <w:spacing w:val="-5"/>
          <w:sz w:val="12"/>
        </w:rPr>
        <w:t xml:space="preserve"> </w:t>
      </w:r>
      <w:r>
        <w:rPr>
          <w:sz w:val="12"/>
        </w:rPr>
        <w:t>las</w:t>
      </w:r>
      <w:r>
        <w:rPr>
          <w:spacing w:val="-4"/>
          <w:sz w:val="12"/>
        </w:rPr>
        <w:t xml:space="preserve"> </w:t>
      </w:r>
      <w:r>
        <w:rPr>
          <w:sz w:val="12"/>
        </w:rPr>
        <w:t>realidades</w:t>
      </w:r>
      <w:r>
        <w:rPr>
          <w:spacing w:val="-4"/>
          <w:sz w:val="12"/>
        </w:rPr>
        <w:t xml:space="preserve"> </w:t>
      </w:r>
      <w:r>
        <w:rPr>
          <w:sz w:val="12"/>
        </w:rPr>
        <w:t>socioeconómicos</w:t>
      </w:r>
      <w:r>
        <w:rPr>
          <w:spacing w:val="-5"/>
          <w:sz w:val="12"/>
        </w:rPr>
        <w:t xml:space="preserve"> </w:t>
      </w:r>
      <w:r>
        <w:rPr>
          <w:sz w:val="12"/>
        </w:rPr>
        <w:t>de</w:t>
      </w:r>
      <w:r>
        <w:rPr>
          <w:spacing w:val="-4"/>
          <w:sz w:val="12"/>
        </w:rPr>
        <w:t xml:space="preserve"> </w:t>
      </w:r>
      <w:r>
        <w:rPr>
          <w:sz w:val="12"/>
        </w:rPr>
        <w:t>cada</w:t>
      </w:r>
      <w:r>
        <w:rPr>
          <w:spacing w:val="-4"/>
          <w:sz w:val="12"/>
        </w:rPr>
        <w:t xml:space="preserve"> </w:t>
      </w:r>
      <w:r>
        <w:rPr>
          <w:spacing w:val="-2"/>
          <w:sz w:val="12"/>
        </w:rPr>
        <w:t>región».</w:t>
      </w:r>
    </w:p>
    <w:p w14:paraId="072FA39B" w14:textId="77777777" w:rsidR="002B3C1E" w:rsidRDefault="002B3C1E">
      <w:pPr>
        <w:pStyle w:val="Textoindependiente"/>
        <w:rPr>
          <w:sz w:val="12"/>
        </w:rPr>
      </w:pPr>
    </w:p>
    <w:p w14:paraId="49A42888" w14:textId="77777777" w:rsidR="002B3C1E" w:rsidRDefault="00000000">
      <w:pPr>
        <w:ind w:left="141" w:right="527" w:firstLine="709"/>
        <w:jc w:val="both"/>
        <w:rPr>
          <w:sz w:val="12"/>
        </w:rPr>
      </w:pPr>
      <w:r>
        <w:rPr>
          <w:sz w:val="12"/>
          <w:vertAlign w:val="superscript"/>
        </w:rPr>
        <w:t>3</w:t>
      </w:r>
      <w:r>
        <w:rPr>
          <w:spacing w:val="-2"/>
          <w:sz w:val="12"/>
        </w:rPr>
        <w:t xml:space="preserve"> </w:t>
      </w:r>
      <w:r>
        <w:rPr>
          <w:sz w:val="12"/>
        </w:rPr>
        <w:t>Esta</w:t>
      </w:r>
      <w:r>
        <w:rPr>
          <w:spacing w:val="-2"/>
          <w:sz w:val="12"/>
        </w:rPr>
        <w:t xml:space="preserve"> </w:t>
      </w:r>
      <w:r>
        <w:rPr>
          <w:sz w:val="12"/>
        </w:rPr>
        <w:t>política</w:t>
      </w:r>
      <w:r>
        <w:rPr>
          <w:spacing w:val="-2"/>
          <w:sz w:val="12"/>
        </w:rPr>
        <w:t xml:space="preserve"> </w:t>
      </w:r>
      <w:r>
        <w:rPr>
          <w:sz w:val="12"/>
        </w:rPr>
        <w:t>se</w:t>
      </w:r>
      <w:r>
        <w:rPr>
          <w:spacing w:val="-2"/>
          <w:sz w:val="12"/>
        </w:rPr>
        <w:t xml:space="preserve"> </w:t>
      </w:r>
      <w:r>
        <w:rPr>
          <w:sz w:val="12"/>
        </w:rPr>
        <w:t>justifica</w:t>
      </w:r>
      <w:r>
        <w:rPr>
          <w:spacing w:val="-2"/>
          <w:sz w:val="12"/>
        </w:rPr>
        <w:t xml:space="preserve"> </w:t>
      </w:r>
      <w:r>
        <w:rPr>
          <w:sz w:val="12"/>
        </w:rPr>
        <w:t>en</w:t>
      </w:r>
      <w:r>
        <w:rPr>
          <w:spacing w:val="-2"/>
          <w:sz w:val="12"/>
        </w:rPr>
        <w:t xml:space="preserve"> </w:t>
      </w:r>
      <w:r>
        <w:rPr>
          <w:sz w:val="12"/>
        </w:rPr>
        <w:t>la</w:t>
      </w:r>
      <w:r>
        <w:rPr>
          <w:spacing w:val="-2"/>
          <w:sz w:val="12"/>
        </w:rPr>
        <w:t xml:space="preserve"> </w:t>
      </w:r>
      <w:r>
        <w:rPr>
          <w:sz w:val="12"/>
        </w:rPr>
        <w:t>medida</w:t>
      </w:r>
      <w:r>
        <w:rPr>
          <w:spacing w:val="-2"/>
          <w:sz w:val="12"/>
        </w:rPr>
        <w:t xml:space="preserve"> </w:t>
      </w:r>
      <w:r>
        <w:rPr>
          <w:sz w:val="12"/>
        </w:rPr>
        <w:t>que:</w:t>
      </w:r>
      <w:r>
        <w:rPr>
          <w:spacing w:val="-2"/>
          <w:sz w:val="12"/>
        </w:rPr>
        <w:t xml:space="preserve"> </w:t>
      </w:r>
      <w:r>
        <w:rPr>
          <w:sz w:val="12"/>
        </w:rPr>
        <w:t>«Cuando</w:t>
      </w:r>
      <w:r>
        <w:rPr>
          <w:spacing w:val="-2"/>
          <w:sz w:val="12"/>
        </w:rPr>
        <w:t xml:space="preserve"> </w:t>
      </w:r>
      <w:r>
        <w:rPr>
          <w:sz w:val="12"/>
        </w:rPr>
        <w:t>una</w:t>
      </w:r>
      <w:r>
        <w:rPr>
          <w:spacing w:val="-2"/>
          <w:sz w:val="12"/>
        </w:rPr>
        <w:t xml:space="preserve"> </w:t>
      </w:r>
      <w:r>
        <w:rPr>
          <w:sz w:val="12"/>
        </w:rPr>
        <w:t>empresa</w:t>
      </w:r>
      <w:r>
        <w:rPr>
          <w:spacing w:val="-2"/>
          <w:sz w:val="12"/>
        </w:rPr>
        <w:t xml:space="preserve"> </w:t>
      </w:r>
      <w:r>
        <w:rPr>
          <w:sz w:val="12"/>
        </w:rPr>
        <w:t>decide</w:t>
      </w:r>
      <w:r>
        <w:rPr>
          <w:spacing w:val="-2"/>
          <w:sz w:val="12"/>
        </w:rPr>
        <w:t xml:space="preserve"> </w:t>
      </w:r>
      <w:r>
        <w:rPr>
          <w:sz w:val="12"/>
        </w:rPr>
        <w:t>ser</w:t>
      </w:r>
      <w:r>
        <w:rPr>
          <w:spacing w:val="-2"/>
          <w:sz w:val="12"/>
        </w:rPr>
        <w:t xml:space="preserve"> </w:t>
      </w:r>
      <w:r>
        <w:rPr>
          <w:sz w:val="12"/>
        </w:rPr>
        <w:t>formal</w:t>
      </w:r>
      <w:r>
        <w:rPr>
          <w:spacing w:val="-2"/>
          <w:sz w:val="12"/>
        </w:rPr>
        <w:t xml:space="preserve"> </w:t>
      </w:r>
      <w:r>
        <w:rPr>
          <w:sz w:val="12"/>
        </w:rPr>
        <w:t>se</w:t>
      </w:r>
      <w:r>
        <w:rPr>
          <w:spacing w:val="-2"/>
          <w:sz w:val="12"/>
        </w:rPr>
        <w:t xml:space="preserve"> </w:t>
      </w:r>
      <w:r>
        <w:rPr>
          <w:sz w:val="12"/>
        </w:rPr>
        <w:t>generan</w:t>
      </w:r>
      <w:r>
        <w:rPr>
          <w:spacing w:val="-2"/>
          <w:sz w:val="12"/>
        </w:rPr>
        <w:t xml:space="preserve"> </w:t>
      </w:r>
      <w:r>
        <w:rPr>
          <w:sz w:val="12"/>
        </w:rPr>
        <w:t>beneficios</w:t>
      </w:r>
      <w:r>
        <w:rPr>
          <w:spacing w:val="-2"/>
          <w:sz w:val="12"/>
        </w:rPr>
        <w:t xml:space="preserve"> </w:t>
      </w:r>
      <w:r>
        <w:rPr>
          <w:sz w:val="12"/>
        </w:rPr>
        <w:t>para</w:t>
      </w:r>
      <w:r>
        <w:rPr>
          <w:spacing w:val="-2"/>
          <w:sz w:val="12"/>
        </w:rPr>
        <w:t xml:space="preserve"> </w:t>
      </w:r>
      <w:r>
        <w:rPr>
          <w:sz w:val="12"/>
        </w:rPr>
        <w:t>la</w:t>
      </w:r>
      <w:r>
        <w:rPr>
          <w:spacing w:val="-2"/>
          <w:sz w:val="12"/>
        </w:rPr>
        <w:t xml:space="preserve"> </w:t>
      </w:r>
      <w:r>
        <w:rPr>
          <w:sz w:val="12"/>
        </w:rPr>
        <w:t>sociedad</w:t>
      </w:r>
      <w:r>
        <w:rPr>
          <w:spacing w:val="-2"/>
          <w:sz w:val="12"/>
        </w:rPr>
        <w:t xml:space="preserve"> </w:t>
      </w:r>
      <w:r>
        <w:rPr>
          <w:sz w:val="12"/>
        </w:rPr>
        <w:t>más</w:t>
      </w:r>
      <w:r>
        <w:rPr>
          <w:spacing w:val="-2"/>
          <w:sz w:val="12"/>
        </w:rPr>
        <w:t xml:space="preserve"> </w:t>
      </w:r>
      <w:r>
        <w:rPr>
          <w:sz w:val="12"/>
        </w:rPr>
        <w:t>allá</w:t>
      </w:r>
      <w:r>
        <w:rPr>
          <w:spacing w:val="-2"/>
          <w:sz w:val="12"/>
        </w:rPr>
        <w:t xml:space="preserve"> </w:t>
      </w:r>
      <w:r>
        <w:rPr>
          <w:sz w:val="12"/>
        </w:rPr>
        <w:t>de</w:t>
      </w:r>
      <w:r>
        <w:rPr>
          <w:spacing w:val="-2"/>
          <w:sz w:val="12"/>
        </w:rPr>
        <w:t xml:space="preserve"> </w:t>
      </w:r>
      <w:r>
        <w:rPr>
          <w:sz w:val="12"/>
        </w:rPr>
        <w:t>los</w:t>
      </w:r>
      <w:r>
        <w:rPr>
          <w:spacing w:val="-2"/>
          <w:sz w:val="12"/>
        </w:rPr>
        <w:t xml:space="preserve"> </w:t>
      </w:r>
      <w:r>
        <w:rPr>
          <w:sz w:val="12"/>
        </w:rPr>
        <w:t>que</w:t>
      </w:r>
      <w:r>
        <w:rPr>
          <w:spacing w:val="-2"/>
          <w:sz w:val="12"/>
        </w:rPr>
        <w:t xml:space="preserve"> </w:t>
      </w:r>
      <w:r>
        <w:rPr>
          <w:sz w:val="12"/>
        </w:rPr>
        <w:t>la</w:t>
      </w:r>
      <w:r>
        <w:rPr>
          <w:spacing w:val="40"/>
          <w:sz w:val="12"/>
        </w:rPr>
        <w:t xml:space="preserve"> </w:t>
      </w:r>
      <w:r>
        <w:rPr>
          <w:sz w:val="12"/>
        </w:rPr>
        <w:t>empresa recibe (externalidades positivas). Estos beneficios […] incluyen la inserción de más trabajadores al sistema de aseguramiento social, un mayor</w:t>
      </w:r>
      <w:r>
        <w:rPr>
          <w:spacing w:val="40"/>
          <w:sz w:val="12"/>
        </w:rPr>
        <w:t xml:space="preserve"> </w:t>
      </w:r>
      <w:r>
        <w:rPr>
          <w:sz w:val="12"/>
        </w:rPr>
        <w:t>cumplimiento de las normas sectoriales que buscan proteger la salud de los consumidores y mayores ingresos tributarios para la inversión pública. De igual</w:t>
      </w:r>
      <w:r>
        <w:rPr>
          <w:spacing w:val="40"/>
          <w:sz w:val="12"/>
        </w:rPr>
        <w:t xml:space="preserve"> </w:t>
      </w:r>
      <w:r>
        <w:rPr>
          <w:sz w:val="12"/>
        </w:rPr>
        <w:t>manera,</w:t>
      </w:r>
      <w:r>
        <w:rPr>
          <w:spacing w:val="-9"/>
          <w:sz w:val="12"/>
        </w:rPr>
        <w:t xml:space="preserve"> </w:t>
      </w:r>
      <w:r>
        <w:rPr>
          <w:sz w:val="12"/>
        </w:rPr>
        <w:t>cuando</w:t>
      </w:r>
      <w:r>
        <w:rPr>
          <w:spacing w:val="-8"/>
          <w:sz w:val="12"/>
        </w:rPr>
        <w:t xml:space="preserve"> </w:t>
      </w:r>
      <w:r>
        <w:rPr>
          <w:sz w:val="12"/>
        </w:rPr>
        <w:t>una</w:t>
      </w:r>
      <w:r>
        <w:rPr>
          <w:spacing w:val="-8"/>
          <w:sz w:val="12"/>
        </w:rPr>
        <w:t xml:space="preserve"> </w:t>
      </w:r>
      <w:r>
        <w:rPr>
          <w:sz w:val="12"/>
        </w:rPr>
        <w:t>empresa</w:t>
      </w:r>
      <w:r>
        <w:rPr>
          <w:spacing w:val="-9"/>
          <w:sz w:val="12"/>
        </w:rPr>
        <w:t xml:space="preserve"> </w:t>
      </w:r>
      <w:r>
        <w:rPr>
          <w:sz w:val="12"/>
        </w:rPr>
        <w:t>decide</w:t>
      </w:r>
      <w:r>
        <w:rPr>
          <w:spacing w:val="-8"/>
          <w:sz w:val="12"/>
        </w:rPr>
        <w:t xml:space="preserve"> </w:t>
      </w:r>
      <w:r>
        <w:rPr>
          <w:sz w:val="12"/>
        </w:rPr>
        <w:t>ser</w:t>
      </w:r>
      <w:r>
        <w:rPr>
          <w:spacing w:val="-8"/>
          <w:sz w:val="12"/>
        </w:rPr>
        <w:t xml:space="preserve"> </w:t>
      </w:r>
      <w:r>
        <w:rPr>
          <w:sz w:val="12"/>
        </w:rPr>
        <w:t>informal,</w:t>
      </w:r>
      <w:r>
        <w:rPr>
          <w:spacing w:val="-9"/>
          <w:sz w:val="12"/>
        </w:rPr>
        <w:t xml:space="preserve"> </w:t>
      </w:r>
      <w:r>
        <w:rPr>
          <w:sz w:val="12"/>
        </w:rPr>
        <w:t>su</w:t>
      </w:r>
      <w:r>
        <w:rPr>
          <w:spacing w:val="-8"/>
          <w:sz w:val="12"/>
        </w:rPr>
        <w:t xml:space="preserve"> </w:t>
      </w:r>
      <w:r>
        <w:rPr>
          <w:sz w:val="12"/>
        </w:rPr>
        <w:t>decisión</w:t>
      </w:r>
      <w:r>
        <w:rPr>
          <w:spacing w:val="-9"/>
          <w:sz w:val="12"/>
        </w:rPr>
        <w:t xml:space="preserve"> </w:t>
      </w:r>
      <w:r>
        <w:rPr>
          <w:sz w:val="12"/>
        </w:rPr>
        <w:t>genera</w:t>
      </w:r>
      <w:r>
        <w:rPr>
          <w:spacing w:val="-8"/>
          <w:sz w:val="12"/>
        </w:rPr>
        <w:t xml:space="preserve"> </w:t>
      </w:r>
      <w:r>
        <w:rPr>
          <w:sz w:val="12"/>
        </w:rPr>
        <w:t>costos</w:t>
      </w:r>
      <w:r>
        <w:rPr>
          <w:spacing w:val="-8"/>
          <w:sz w:val="12"/>
        </w:rPr>
        <w:t xml:space="preserve"> </w:t>
      </w:r>
      <w:r>
        <w:rPr>
          <w:sz w:val="12"/>
        </w:rPr>
        <w:t>para</w:t>
      </w:r>
      <w:r>
        <w:rPr>
          <w:spacing w:val="-9"/>
          <w:sz w:val="12"/>
        </w:rPr>
        <w:t xml:space="preserve"> </w:t>
      </w:r>
      <w:r>
        <w:rPr>
          <w:sz w:val="12"/>
        </w:rPr>
        <w:t>la</w:t>
      </w:r>
      <w:r>
        <w:rPr>
          <w:spacing w:val="-8"/>
          <w:sz w:val="12"/>
        </w:rPr>
        <w:t xml:space="preserve"> </w:t>
      </w:r>
      <w:r>
        <w:rPr>
          <w:sz w:val="12"/>
        </w:rPr>
        <w:t>sociedad</w:t>
      </w:r>
      <w:r>
        <w:rPr>
          <w:spacing w:val="-8"/>
          <w:sz w:val="12"/>
        </w:rPr>
        <w:t xml:space="preserve"> </w:t>
      </w:r>
      <w:r>
        <w:rPr>
          <w:sz w:val="12"/>
        </w:rPr>
        <w:t>más</w:t>
      </w:r>
      <w:r>
        <w:rPr>
          <w:spacing w:val="-9"/>
          <w:sz w:val="12"/>
        </w:rPr>
        <w:t xml:space="preserve"> </w:t>
      </w:r>
      <w:r>
        <w:rPr>
          <w:sz w:val="12"/>
        </w:rPr>
        <w:t>allá</w:t>
      </w:r>
      <w:r>
        <w:rPr>
          <w:spacing w:val="-8"/>
          <w:sz w:val="12"/>
        </w:rPr>
        <w:t xml:space="preserve"> </w:t>
      </w:r>
      <w:r>
        <w:rPr>
          <w:sz w:val="12"/>
        </w:rPr>
        <w:t>de</w:t>
      </w:r>
      <w:r>
        <w:rPr>
          <w:spacing w:val="-8"/>
          <w:sz w:val="12"/>
        </w:rPr>
        <w:t xml:space="preserve"> </w:t>
      </w:r>
      <w:r>
        <w:rPr>
          <w:sz w:val="12"/>
        </w:rPr>
        <w:t>los</w:t>
      </w:r>
      <w:r>
        <w:rPr>
          <w:spacing w:val="-9"/>
          <w:sz w:val="12"/>
        </w:rPr>
        <w:t xml:space="preserve"> </w:t>
      </w:r>
      <w:r>
        <w:rPr>
          <w:sz w:val="12"/>
        </w:rPr>
        <w:t>asumidos</w:t>
      </w:r>
      <w:r>
        <w:rPr>
          <w:spacing w:val="-8"/>
          <w:sz w:val="12"/>
        </w:rPr>
        <w:t xml:space="preserve"> </w:t>
      </w:r>
      <w:r>
        <w:rPr>
          <w:sz w:val="12"/>
        </w:rPr>
        <w:t>por</w:t>
      </w:r>
      <w:r>
        <w:rPr>
          <w:spacing w:val="-8"/>
          <w:sz w:val="12"/>
        </w:rPr>
        <w:t xml:space="preserve"> </w:t>
      </w:r>
      <w:r>
        <w:rPr>
          <w:sz w:val="12"/>
        </w:rPr>
        <w:t>la</w:t>
      </w:r>
      <w:r>
        <w:rPr>
          <w:spacing w:val="-9"/>
          <w:sz w:val="12"/>
        </w:rPr>
        <w:t xml:space="preserve"> </w:t>
      </w:r>
      <w:r>
        <w:rPr>
          <w:sz w:val="12"/>
        </w:rPr>
        <w:t>empresa</w:t>
      </w:r>
      <w:r>
        <w:rPr>
          <w:spacing w:val="-8"/>
          <w:sz w:val="12"/>
        </w:rPr>
        <w:t xml:space="preserve"> </w:t>
      </w:r>
      <w:r>
        <w:rPr>
          <w:sz w:val="12"/>
        </w:rPr>
        <w:t>(externalidades</w:t>
      </w:r>
      <w:r>
        <w:rPr>
          <w:spacing w:val="-8"/>
          <w:sz w:val="12"/>
        </w:rPr>
        <w:t xml:space="preserve"> </w:t>
      </w:r>
      <w:r>
        <w:rPr>
          <w:sz w:val="12"/>
        </w:rPr>
        <w:t>negativas).</w:t>
      </w:r>
      <w:r>
        <w:rPr>
          <w:spacing w:val="40"/>
          <w:sz w:val="12"/>
        </w:rPr>
        <w:t xml:space="preserve"> </w:t>
      </w:r>
      <w:r>
        <w:rPr>
          <w:sz w:val="12"/>
        </w:rPr>
        <w:t>Algunos de estos son competencia desleal con empresas formales, ya que estas últimas asumen costos adicionales (por ejemplo, pago de registros, seguridad</w:t>
      </w:r>
      <w:r>
        <w:rPr>
          <w:spacing w:val="40"/>
          <w:sz w:val="12"/>
        </w:rPr>
        <w:t xml:space="preserve"> </w:t>
      </w:r>
      <w:r>
        <w:rPr>
          <w:sz w:val="12"/>
        </w:rPr>
        <w:t>social</w:t>
      </w:r>
      <w:r>
        <w:rPr>
          <w:spacing w:val="-4"/>
          <w:sz w:val="12"/>
        </w:rPr>
        <w:t xml:space="preserve"> </w:t>
      </w:r>
      <w:r>
        <w:rPr>
          <w:sz w:val="12"/>
        </w:rPr>
        <w:t>e</w:t>
      </w:r>
      <w:r>
        <w:rPr>
          <w:spacing w:val="-5"/>
          <w:sz w:val="12"/>
        </w:rPr>
        <w:t xml:space="preserve"> </w:t>
      </w:r>
      <w:r>
        <w:rPr>
          <w:sz w:val="12"/>
        </w:rPr>
        <w:t>impuestos),</w:t>
      </w:r>
      <w:r>
        <w:rPr>
          <w:spacing w:val="-4"/>
          <w:sz w:val="12"/>
        </w:rPr>
        <w:t xml:space="preserve"> </w:t>
      </w:r>
      <w:r>
        <w:rPr>
          <w:sz w:val="12"/>
        </w:rPr>
        <w:t>y</w:t>
      </w:r>
      <w:r>
        <w:rPr>
          <w:spacing w:val="-5"/>
          <w:sz w:val="12"/>
        </w:rPr>
        <w:t xml:space="preserve"> </w:t>
      </w:r>
      <w:r>
        <w:rPr>
          <w:sz w:val="12"/>
        </w:rPr>
        <w:t>el</w:t>
      </w:r>
      <w:r>
        <w:rPr>
          <w:spacing w:val="-5"/>
          <w:sz w:val="12"/>
        </w:rPr>
        <w:t xml:space="preserve"> </w:t>
      </w:r>
      <w:r>
        <w:rPr>
          <w:sz w:val="12"/>
        </w:rPr>
        <w:t>aumento</w:t>
      </w:r>
      <w:r>
        <w:rPr>
          <w:spacing w:val="-4"/>
          <w:sz w:val="12"/>
        </w:rPr>
        <w:t xml:space="preserve"> </w:t>
      </w:r>
      <w:r>
        <w:rPr>
          <w:sz w:val="12"/>
        </w:rPr>
        <w:t>de</w:t>
      </w:r>
      <w:r>
        <w:rPr>
          <w:spacing w:val="-5"/>
          <w:sz w:val="12"/>
        </w:rPr>
        <w:t xml:space="preserve"> </w:t>
      </w:r>
      <w:r>
        <w:rPr>
          <w:sz w:val="12"/>
        </w:rPr>
        <w:t>la</w:t>
      </w:r>
      <w:r>
        <w:rPr>
          <w:spacing w:val="-5"/>
          <w:sz w:val="12"/>
        </w:rPr>
        <w:t xml:space="preserve"> </w:t>
      </w:r>
      <w:r>
        <w:rPr>
          <w:sz w:val="12"/>
        </w:rPr>
        <w:t>corrupción</w:t>
      </w:r>
      <w:r>
        <w:rPr>
          <w:spacing w:val="-4"/>
          <w:sz w:val="12"/>
        </w:rPr>
        <w:t xml:space="preserve"> </w:t>
      </w:r>
      <w:r>
        <w:rPr>
          <w:sz w:val="12"/>
        </w:rPr>
        <w:t>porque,</w:t>
      </w:r>
      <w:r>
        <w:rPr>
          <w:spacing w:val="-4"/>
          <w:sz w:val="12"/>
        </w:rPr>
        <w:t xml:space="preserve"> </w:t>
      </w:r>
      <w:r>
        <w:rPr>
          <w:sz w:val="12"/>
        </w:rPr>
        <w:t>en</w:t>
      </w:r>
      <w:r>
        <w:rPr>
          <w:spacing w:val="-5"/>
          <w:sz w:val="12"/>
        </w:rPr>
        <w:t xml:space="preserve"> </w:t>
      </w:r>
      <w:r>
        <w:rPr>
          <w:sz w:val="12"/>
        </w:rPr>
        <w:t>ocasiones,</w:t>
      </w:r>
      <w:r>
        <w:rPr>
          <w:spacing w:val="-4"/>
          <w:sz w:val="12"/>
        </w:rPr>
        <w:t xml:space="preserve"> </w:t>
      </w:r>
      <w:r>
        <w:rPr>
          <w:sz w:val="12"/>
        </w:rPr>
        <w:t>la</w:t>
      </w:r>
      <w:r>
        <w:rPr>
          <w:spacing w:val="-5"/>
          <w:sz w:val="12"/>
        </w:rPr>
        <w:t xml:space="preserve"> </w:t>
      </w:r>
      <w:r>
        <w:rPr>
          <w:sz w:val="12"/>
        </w:rPr>
        <w:t>manera</w:t>
      </w:r>
      <w:r>
        <w:rPr>
          <w:spacing w:val="-4"/>
          <w:sz w:val="12"/>
        </w:rPr>
        <w:t xml:space="preserve"> </w:t>
      </w:r>
      <w:r>
        <w:rPr>
          <w:sz w:val="12"/>
        </w:rPr>
        <w:t>en</w:t>
      </w:r>
      <w:r>
        <w:rPr>
          <w:spacing w:val="-5"/>
          <w:sz w:val="12"/>
        </w:rPr>
        <w:t xml:space="preserve"> </w:t>
      </w:r>
      <w:r>
        <w:rPr>
          <w:sz w:val="12"/>
        </w:rPr>
        <w:t>que</w:t>
      </w:r>
      <w:r>
        <w:rPr>
          <w:spacing w:val="-4"/>
          <w:sz w:val="12"/>
        </w:rPr>
        <w:t xml:space="preserve"> </w:t>
      </w:r>
      <w:r>
        <w:rPr>
          <w:sz w:val="12"/>
        </w:rPr>
        <w:t>empresas</w:t>
      </w:r>
      <w:r>
        <w:rPr>
          <w:spacing w:val="-5"/>
          <w:sz w:val="12"/>
        </w:rPr>
        <w:t xml:space="preserve"> </w:t>
      </w:r>
      <w:r>
        <w:rPr>
          <w:sz w:val="12"/>
        </w:rPr>
        <w:t>informales</w:t>
      </w:r>
      <w:r>
        <w:rPr>
          <w:spacing w:val="-5"/>
          <w:sz w:val="12"/>
        </w:rPr>
        <w:t xml:space="preserve"> </w:t>
      </w:r>
      <w:r>
        <w:rPr>
          <w:sz w:val="12"/>
        </w:rPr>
        <w:t>evaden</w:t>
      </w:r>
      <w:r>
        <w:rPr>
          <w:spacing w:val="-4"/>
          <w:sz w:val="12"/>
        </w:rPr>
        <w:t xml:space="preserve"> </w:t>
      </w:r>
      <w:r>
        <w:rPr>
          <w:sz w:val="12"/>
        </w:rPr>
        <w:t>el</w:t>
      </w:r>
      <w:r>
        <w:rPr>
          <w:spacing w:val="-5"/>
          <w:sz w:val="12"/>
        </w:rPr>
        <w:t xml:space="preserve"> </w:t>
      </w:r>
      <w:r>
        <w:rPr>
          <w:sz w:val="12"/>
        </w:rPr>
        <w:t>control</w:t>
      </w:r>
      <w:r>
        <w:rPr>
          <w:spacing w:val="-4"/>
          <w:sz w:val="12"/>
        </w:rPr>
        <w:t xml:space="preserve"> </w:t>
      </w:r>
      <w:r>
        <w:rPr>
          <w:sz w:val="12"/>
        </w:rPr>
        <w:t>de</w:t>
      </w:r>
      <w:r>
        <w:rPr>
          <w:spacing w:val="-5"/>
          <w:sz w:val="12"/>
        </w:rPr>
        <w:t xml:space="preserve"> </w:t>
      </w:r>
      <w:r>
        <w:rPr>
          <w:sz w:val="12"/>
        </w:rPr>
        <w:t>los</w:t>
      </w:r>
      <w:r>
        <w:rPr>
          <w:spacing w:val="-5"/>
          <w:sz w:val="12"/>
        </w:rPr>
        <w:t xml:space="preserve"> </w:t>
      </w:r>
      <w:r>
        <w:rPr>
          <w:sz w:val="12"/>
        </w:rPr>
        <w:t>requisitos</w:t>
      </w:r>
      <w:r>
        <w:rPr>
          <w:spacing w:val="-5"/>
          <w:sz w:val="12"/>
        </w:rPr>
        <w:t xml:space="preserve"> </w:t>
      </w:r>
      <w:r>
        <w:rPr>
          <w:sz w:val="12"/>
        </w:rPr>
        <w:t>de</w:t>
      </w:r>
      <w:r>
        <w:rPr>
          <w:spacing w:val="-5"/>
          <w:sz w:val="12"/>
        </w:rPr>
        <w:t xml:space="preserve"> </w:t>
      </w:r>
      <w:r>
        <w:rPr>
          <w:sz w:val="12"/>
        </w:rPr>
        <w:t>formalidad</w:t>
      </w:r>
      <w:r>
        <w:rPr>
          <w:spacing w:val="40"/>
          <w:sz w:val="12"/>
        </w:rPr>
        <w:t xml:space="preserve"> </w:t>
      </w:r>
      <w:r>
        <w:rPr>
          <w:sz w:val="12"/>
        </w:rPr>
        <w:t>es</w:t>
      </w:r>
      <w:r>
        <w:rPr>
          <w:spacing w:val="-2"/>
          <w:sz w:val="12"/>
        </w:rPr>
        <w:t xml:space="preserve"> </w:t>
      </w:r>
      <w:r>
        <w:rPr>
          <w:sz w:val="12"/>
        </w:rPr>
        <w:t>vía</w:t>
      </w:r>
      <w:r>
        <w:rPr>
          <w:spacing w:val="-2"/>
          <w:sz w:val="12"/>
        </w:rPr>
        <w:t xml:space="preserve"> </w:t>
      </w:r>
      <w:r>
        <w:rPr>
          <w:sz w:val="12"/>
        </w:rPr>
        <w:t>pagos</w:t>
      </w:r>
      <w:r>
        <w:rPr>
          <w:spacing w:val="-2"/>
          <w:sz w:val="12"/>
        </w:rPr>
        <w:t xml:space="preserve"> </w:t>
      </w:r>
      <w:r>
        <w:rPr>
          <w:sz w:val="12"/>
        </w:rPr>
        <w:t>ilegales»</w:t>
      </w:r>
      <w:r>
        <w:rPr>
          <w:spacing w:val="-2"/>
          <w:sz w:val="12"/>
        </w:rPr>
        <w:t xml:space="preserve"> </w:t>
      </w:r>
      <w:r>
        <w:rPr>
          <w:sz w:val="12"/>
        </w:rPr>
        <w:t>(Cfr.</w:t>
      </w:r>
      <w:r>
        <w:rPr>
          <w:spacing w:val="-2"/>
          <w:sz w:val="12"/>
        </w:rPr>
        <w:t xml:space="preserve"> </w:t>
      </w:r>
      <w:r>
        <w:rPr>
          <w:sz w:val="12"/>
        </w:rPr>
        <w:t>CONSEJO</w:t>
      </w:r>
      <w:r>
        <w:rPr>
          <w:spacing w:val="-1"/>
          <w:sz w:val="12"/>
        </w:rPr>
        <w:t xml:space="preserve"> </w:t>
      </w:r>
      <w:r>
        <w:rPr>
          <w:sz w:val="12"/>
        </w:rPr>
        <w:t>NACIONAL</w:t>
      </w:r>
      <w:r>
        <w:rPr>
          <w:spacing w:val="-2"/>
          <w:sz w:val="12"/>
        </w:rPr>
        <w:t xml:space="preserve"> </w:t>
      </w:r>
      <w:r>
        <w:rPr>
          <w:sz w:val="12"/>
        </w:rPr>
        <w:t>DE</w:t>
      </w:r>
      <w:r>
        <w:rPr>
          <w:spacing w:val="-2"/>
          <w:sz w:val="12"/>
        </w:rPr>
        <w:t xml:space="preserve"> </w:t>
      </w:r>
      <w:r>
        <w:rPr>
          <w:sz w:val="12"/>
        </w:rPr>
        <w:t>POLÍTICA</w:t>
      </w:r>
      <w:r>
        <w:rPr>
          <w:spacing w:val="-1"/>
          <w:sz w:val="12"/>
        </w:rPr>
        <w:t xml:space="preserve"> </w:t>
      </w:r>
      <w:r>
        <w:rPr>
          <w:sz w:val="12"/>
        </w:rPr>
        <w:t>ECONÓMICA</w:t>
      </w:r>
      <w:r>
        <w:rPr>
          <w:spacing w:val="-1"/>
          <w:sz w:val="12"/>
        </w:rPr>
        <w:t xml:space="preserve"> </w:t>
      </w:r>
      <w:r>
        <w:rPr>
          <w:sz w:val="12"/>
        </w:rPr>
        <w:t>Y</w:t>
      </w:r>
      <w:r>
        <w:rPr>
          <w:spacing w:val="-2"/>
          <w:sz w:val="12"/>
        </w:rPr>
        <w:t xml:space="preserve"> </w:t>
      </w:r>
      <w:r>
        <w:rPr>
          <w:sz w:val="12"/>
        </w:rPr>
        <w:t>SOCIAL.</w:t>
      </w:r>
      <w:r>
        <w:rPr>
          <w:spacing w:val="-1"/>
          <w:sz w:val="12"/>
        </w:rPr>
        <w:t xml:space="preserve"> </w:t>
      </w:r>
      <w:r>
        <w:rPr>
          <w:sz w:val="12"/>
        </w:rPr>
        <w:t>Documento</w:t>
      </w:r>
      <w:r>
        <w:rPr>
          <w:spacing w:val="-2"/>
          <w:sz w:val="12"/>
        </w:rPr>
        <w:t xml:space="preserve"> </w:t>
      </w:r>
      <w:r>
        <w:rPr>
          <w:sz w:val="12"/>
        </w:rPr>
        <w:t>3956</w:t>
      </w:r>
      <w:r>
        <w:rPr>
          <w:spacing w:val="-2"/>
          <w:sz w:val="12"/>
        </w:rPr>
        <w:t xml:space="preserve"> </w:t>
      </w:r>
      <w:r>
        <w:rPr>
          <w:sz w:val="12"/>
        </w:rPr>
        <w:t>del</w:t>
      </w:r>
      <w:r>
        <w:rPr>
          <w:spacing w:val="-2"/>
          <w:sz w:val="12"/>
        </w:rPr>
        <w:t xml:space="preserve"> </w:t>
      </w:r>
      <w:r>
        <w:rPr>
          <w:sz w:val="12"/>
        </w:rPr>
        <w:t>8</w:t>
      </w:r>
      <w:r>
        <w:rPr>
          <w:spacing w:val="-2"/>
          <w:sz w:val="12"/>
        </w:rPr>
        <w:t xml:space="preserve"> </w:t>
      </w:r>
      <w:r>
        <w:rPr>
          <w:sz w:val="12"/>
        </w:rPr>
        <w:t>de</w:t>
      </w:r>
      <w:r>
        <w:rPr>
          <w:spacing w:val="-2"/>
          <w:sz w:val="12"/>
        </w:rPr>
        <w:t xml:space="preserve"> </w:t>
      </w:r>
      <w:r>
        <w:rPr>
          <w:sz w:val="12"/>
        </w:rPr>
        <w:t>enero</w:t>
      </w:r>
      <w:r>
        <w:rPr>
          <w:spacing w:val="-2"/>
          <w:sz w:val="12"/>
        </w:rPr>
        <w:t xml:space="preserve"> </w:t>
      </w:r>
      <w:r>
        <w:rPr>
          <w:sz w:val="12"/>
        </w:rPr>
        <w:t>de</w:t>
      </w:r>
      <w:r>
        <w:rPr>
          <w:spacing w:val="-2"/>
          <w:sz w:val="12"/>
        </w:rPr>
        <w:t xml:space="preserve"> </w:t>
      </w:r>
      <w:r>
        <w:rPr>
          <w:sz w:val="12"/>
        </w:rPr>
        <w:t>2019:</w:t>
      </w:r>
      <w:r>
        <w:rPr>
          <w:spacing w:val="-2"/>
          <w:sz w:val="12"/>
        </w:rPr>
        <w:t xml:space="preserve"> </w:t>
      </w:r>
      <w:r>
        <w:rPr>
          <w:sz w:val="12"/>
        </w:rPr>
        <w:t>«Política</w:t>
      </w:r>
      <w:r>
        <w:rPr>
          <w:spacing w:val="-2"/>
          <w:sz w:val="12"/>
        </w:rPr>
        <w:t xml:space="preserve"> </w:t>
      </w:r>
      <w:r>
        <w:rPr>
          <w:sz w:val="12"/>
        </w:rPr>
        <w:t>de</w:t>
      </w:r>
      <w:r>
        <w:rPr>
          <w:spacing w:val="-2"/>
          <w:sz w:val="12"/>
        </w:rPr>
        <w:t xml:space="preserve"> </w:t>
      </w:r>
      <w:r>
        <w:rPr>
          <w:sz w:val="12"/>
        </w:rPr>
        <w:t>formalización</w:t>
      </w:r>
      <w:r>
        <w:rPr>
          <w:spacing w:val="40"/>
          <w:sz w:val="12"/>
        </w:rPr>
        <w:t xml:space="preserve"> </w:t>
      </w:r>
      <w:r>
        <w:rPr>
          <w:sz w:val="12"/>
        </w:rPr>
        <w:t>empresarial».</w:t>
      </w:r>
      <w:r>
        <w:rPr>
          <w:spacing w:val="-2"/>
          <w:sz w:val="12"/>
        </w:rPr>
        <w:t xml:space="preserve"> </w:t>
      </w:r>
      <w:r>
        <w:rPr>
          <w:sz w:val="12"/>
        </w:rPr>
        <w:t>Archivo</w:t>
      </w:r>
      <w:r>
        <w:rPr>
          <w:spacing w:val="-2"/>
          <w:sz w:val="12"/>
        </w:rPr>
        <w:t xml:space="preserve"> </w:t>
      </w:r>
      <w:r>
        <w:rPr>
          <w:sz w:val="12"/>
        </w:rPr>
        <w:t>consultado</w:t>
      </w:r>
      <w:r>
        <w:rPr>
          <w:spacing w:val="-2"/>
          <w:sz w:val="12"/>
        </w:rPr>
        <w:t xml:space="preserve"> </w:t>
      </w:r>
      <w:r>
        <w:rPr>
          <w:sz w:val="12"/>
        </w:rPr>
        <w:t>el</w:t>
      </w:r>
      <w:r>
        <w:rPr>
          <w:spacing w:val="-2"/>
          <w:sz w:val="12"/>
        </w:rPr>
        <w:t xml:space="preserve"> </w:t>
      </w:r>
      <w:r>
        <w:rPr>
          <w:sz w:val="12"/>
        </w:rPr>
        <w:t>8</w:t>
      </w:r>
      <w:r>
        <w:rPr>
          <w:spacing w:val="-2"/>
          <w:sz w:val="12"/>
        </w:rPr>
        <w:t xml:space="preserve"> </w:t>
      </w:r>
      <w:r>
        <w:rPr>
          <w:sz w:val="12"/>
        </w:rPr>
        <w:t>de</w:t>
      </w:r>
      <w:r>
        <w:rPr>
          <w:spacing w:val="-2"/>
          <w:sz w:val="12"/>
        </w:rPr>
        <w:t xml:space="preserve"> </w:t>
      </w:r>
      <w:r>
        <w:rPr>
          <w:sz w:val="12"/>
        </w:rPr>
        <w:t>febrero</w:t>
      </w:r>
      <w:r>
        <w:rPr>
          <w:spacing w:val="-2"/>
          <w:sz w:val="12"/>
        </w:rPr>
        <w:t xml:space="preserve"> </w:t>
      </w:r>
      <w:r>
        <w:rPr>
          <w:sz w:val="12"/>
        </w:rPr>
        <w:t>de</w:t>
      </w:r>
      <w:r>
        <w:rPr>
          <w:spacing w:val="-2"/>
          <w:sz w:val="12"/>
        </w:rPr>
        <w:t xml:space="preserve"> </w:t>
      </w:r>
      <w:r>
        <w:rPr>
          <w:sz w:val="12"/>
        </w:rPr>
        <w:t>2021</w:t>
      </w:r>
      <w:r>
        <w:rPr>
          <w:spacing w:val="-2"/>
          <w:sz w:val="12"/>
        </w:rPr>
        <w:t xml:space="preserve"> </w:t>
      </w:r>
      <w:r>
        <w:rPr>
          <w:sz w:val="12"/>
        </w:rPr>
        <w:t>en</w:t>
      </w:r>
      <w:r>
        <w:rPr>
          <w:spacing w:val="-2"/>
          <w:sz w:val="12"/>
        </w:rPr>
        <w:t xml:space="preserve"> </w:t>
      </w:r>
      <w:r>
        <w:rPr>
          <w:sz w:val="12"/>
        </w:rPr>
        <w:t>la</w:t>
      </w:r>
      <w:r>
        <w:rPr>
          <w:spacing w:val="-2"/>
          <w:sz w:val="12"/>
        </w:rPr>
        <w:t xml:space="preserve"> </w:t>
      </w:r>
      <w:r>
        <w:rPr>
          <w:sz w:val="12"/>
        </w:rPr>
        <w:t>página</w:t>
      </w:r>
      <w:r>
        <w:rPr>
          <w:spacing w:val="-2"/>
          <w:sz w:val="12"/>
        </w:rPr>
        <w:t xml:space="preserve"> </w:t>
      </w:r>
      <w:r>
        <w:rPr>
          <w:sz w:val="12"/>
        </w:rPr>
        <w:t xml:space="preserve">web </w:t>
      </w:r>
      <w:hyperlink r:id="rId26">
        <w:r w:rsidR="002B3C1E">
          <w:rPr>
            <w:sz w:val="12"/>
            <w:u w:val="single"/>
          </w:rPr>
          <w:t>https://colaboracion.dnp.gov.co/CDT/Conpes/Econ%C3%B3micos/3956.pdf</w:t>
        </w:r>
      </w:hyperlink>
      <w:r>
        <w:rPr>
          <w:sz w:val="12"/>
        </w:rPr>
        <w:t>).</w:t>
      </w:r>
    </w:p>
    <w:p w14:paraId="39B3BE3A" w14:textId="77777777" w:rsidR="002B3C1E" w:rsidRDefault="002B3C1E">
      <w:pPr>
        <w:pStyle w:val="Textoindependiente"/>
        <w:rPr>
          <w:sz w:val="12"/>
        </w:rPr>
      </w:pPr>
    </w:p>
    <w:p w14:paraId="3F958239" w14:textId="77777777" w:rsidR="002B3C1E" w:rsidRDefault="00000000">
      <w:pPr>
        <w:ind w:left="851"/>
        <w:rPr>
          <w:sz w:val="12"/>
        </w:rPr>
      </w:pPr>
      <w:r>
        <w:rPr>
          <w:spacing w:val="-2"/>
          <w:sz w:val="12"/>
          <w:vertAlign w:val="superscript"/>
        </w:rPr>
        <w:t>4</w:t>
      </w:r>
      <w:r>
        <w:rPr>
          <w:spacing w:val="-3"/>
          <w:sz w:val="12"/>
        </w:rPr>
        <w:t xml:space="preserve"> </w:t>
      </w:r>
      <w:r>
        <w:rPr>
          <w:spacing w:val="-2"/>
          <w:sz w:val="12"/>
        </w:rPr>
        <w:t>CONGRESO</w:t>
      </w:r>
      <w:r>
        <w:rPr>
          <w:sz w:val="12"/>
        </w:rPr>
        <w:t xml:space="preserve"> </w:t>
      </w:r>
      <w:r>
        <w:rPr>
          <w:spacing w:val="-2"/>
          <w:sz w:val="12"/>
        </w:rPr>
        <w:t>DE</w:t>
      </w:r>
      <w:r>
        <w:rPr>
          <w:sz w:val="12"/>
        </w:rPr>
        <w:t xml:space="preserve"> </w:t>
      </w:r>
      <w:r>
        <w:rPr>
          <w:spacing w:val="-2"/>
          <w:sz w:val="12"/>
        </w:rPr>
        <w:t>LA</w:t>
      </w:r>
      <w:r>
        <w:rPr>
          <w:spacing w:val="-1"/>
          <w:sz w:val="12"/>
        </w:rPr>
        <w:t xml:space="preserve"> </w:t>
      </w:r>
      <w:r>
        <w:rPr>
          <w:spacing w:val="-2"/>
          <w:sz w:val="12"/>
        </w:rPr>
        <w:t>REPÚBLICA.</w:t>
      </w:r>
      <w:r>
        <w:rPr>
          <w:spacing w:val="1"/>
          <w:sz w:val="12"/>
        </w:rPr>
        <w:t xml:space="preserve"> </w:t>
      </w:r>
      <w:r>
        <w:rPr>
          <w:spacing w:val="-2"/>
          <w:sz w:val="12"/>
        </w:rPr>
        <w:t>Gaceta</w:t>
      </w:r>
      <w:r>
        <w:rPr>
          <w:spacing w:val="-1"/>
          <w:sz w:val="12"/>
        </w:rPr>
        <w:t xml:space="preserve"> </w:t>
      </w:r>
      <w:r>
        <w:rPr>
          <w:spacing w:val="-2"/>
          <w:sz w:val="12"/>
        </w:rPr>
        <w:t>No.</w:t>
      </w:r>
      <w:r>
        <w:rPr>
          <w:sz w:val="12"/>
        </w:rPr>
        <w:t xml:space="preserve"> </w:t>
      </w:r>
      <w:r>
        <w:rPr>
          <w:spacing w:val="-2"/>
          <w:sz w:val="12"/>
        </w:rPr>
        <w:t>670</w:t>
      </w:r>
      <w:r>
        <w:rPr>
          <w:spacing w:val="-1"/>
          <w:sz w:val="12"/>
        </w:rPr>
        <w:t xml:space="preserve"> </w:t>
      </w:r>
      <w:r>
        <w:rPr>
          <w:spacing w:val="-2"/>
          <w:sz w:val="12"/>
        </w:rPr>
        <w:t>del</w:t>
      </w:r>
      <w:r>
        <w:rPr>
          <w:spacing w:val="-1"/>
          <w:sz w:val="12"/>
        </w:rPr>
        <w:t xml:space="preserve"> </w:t>
      </w:r>
      <w:r>
        <w:rPr>
          <w:spacing w:val="-2"/>
          <w:sz w:val="12"/>
        </w:rPr>
        <w:t>11</w:t>
      </w:r>
      <w:r>
        <w:rPr>
          <w:sz w:val="12"/>
        </w:rPr>
        <w:t xml:space="preserve"> </w:t>
      </w:r>
      <w:r>
        <w:rPr>
          <w:spacing w:val="-2"/>
          <w:sz w:val="12"/>
        </w:rPr>
        <w:t>de</w:t>
      </w:r>
      <w:r>
        <w:rPr>
          <w:spacing w:val="-1"/>
          <w:sz w:val="12"/>
        </w:rPr>
        <w:t xml:space="preserve"> </w:t>
      </w:r>
      <w:r>
        <w:rPr>
          <w:spacing w:val="-2"/>
          <w:sz w:val="12"/>
        </w:rPr>
        <w:t>agosto</w:t>
      </w:r>
      <w:r>
        <w:rPr>
          <w:sz w:val="12"/>
        </w:rPr>
        <w:t xml:space="preserve"> </w:t>
      </w:r>
      <w:r>
        <w:rPr>
          <w:spacing w:val="-2"/>
          <w:sz w:val="12"/>
        </w:rPr>
        <w:t>de</w:t>
      </w:r>
      <w:r>
        <w:rPr>
          <w:spacing w:val="-1"/>
          <w:sz w:val="12"/>
        </w:rPr>
        <w:t xml:space="preserve"> </w:t>
      </w:r>
      <w:r>
        <w:rPr>
          <w:spacing w:val="-2"/>
          <w:sz w:val="12"/>
        </w:rPr>
        <w:t>2020.</w:t>
      </w:r>
      <w:r>
        <w:rPr>
          <w:spacing w:val="-1"/>
          <w:sz w:val="12"/>
        </w:rPr>
        <w:t xml:space="preserve"> </w:t>
      </w:r>
      <w:r>
        <w:rPr>
          <w:spacing w:val="-2"/>
          <w:sz w:val="12"/>
        </w:rPr>
        <w:t>Exposición</w:t>
      </w:r>
      <w:r>
        <w:rPr>
          <w:sz w:val="12"/>
        </w:rPr>
        <w:t xml:space="preserve"> </w:t>
      </w:r>
      <w:r>
        <w:rPr>
          <w:spacing w:val="-2"/>
          <w:sz w:val="12"/>
        </w:rPr>
        <w:t>de</w:t>
      </w:r>
      <w:r>
        <w:rPr>
          <w:spacing w:val="-1"/>
          <w:sz w:val="12"/>
        </w:rPr>
        <w:t xml:space="preserve"> </w:t>
      </w:r>
      <w:r>
        <w:rPr>
          <w:spacing w:val="-2"/>
          <w:sz w:val="12"/>
        </w:rPr>
        <w:t>motivos</w:t>
      </w:r>
      <w:r>
        <w:rPr>
          <w:spacing w:val="-1"/>
          <w:sz w:val="12"/>
        </w:rPr>
        <w:t xml:space="preserve"> </w:t>
      </w:r>
      <w:r>
        <w:rPr>
          <w:spacing w:val="-2"/>
          <w:sz w:val="12"/>
        </w:rPr>
        <w:t>del</w:t>
      </w:r>
      <w:r>
        <w:rPr>
          <w:sz w:val="12"/>
        </w:rPr>
        <w:t xml:space="preserve"> </w:t>
      </w:r>
      <w:r>
        <w:rPr>
          <w:spacing w:val="-2"/>
          <w:sz w:val="12"/>
        </w:rPr>
        <w:t>Proyecto</w:t>
      </w:r>
      <w:r>
        <w:rPr>
          <w:spacing w:val="-1"/>
          <w:sz w:val="12"/>
        </w:rPr>
        <w:t xml:space="preserve"> </w:t>
      </w:r>
      <w:r>
        <w:rPr>
          <w:spacing w:val="-2"/>
          <w:sz w:val="12"/>
        </w:rPr>
        <w:t>de</w:t>
      </w:r>
      <w:r>
        <w:rPr>
          <w:sz w:val="12"/>
        </w:rPr>
        <w:t xml:space="preserve"> </w:t>
      </w:r>
      <w:r>
        <w:rPr>
          <w:spacing w:val="-2"/>
          <w:sz w:val="12"/>
        </w:rPr>
        <w:t>Ley</w:t>
      </w:r>
      <w:r>
        <w:rPr>
          <w:spacing w:val="-1"/>
          <w:sz w:val="12"/>
        </w:rPr>
        <w:t xml:space="preserve"> </w:t>
      </w:r>
      <w:r>
        <w:rPr>
          <w:spacing w:val="-2"/>
          <w:sz w:val="12"/>
        </w:rPr>
        <w:t>No.</w:t>
      </w:r>
      <w:r>
        <w:rPr>
          <w:spacing w:val="-1"/>
          <w:sz w:val="12"/>
        </w:rPr>
        <w:t xml:space="preserve"> </w:t>
      </w:r>
      <w:r>
        <w:rPr>
          <w:spacing w:val="-2"/>
          <w:sz w:val="12"/>
        </w:rPr>
        <w:t>122</w:t>
      </w:r>
      <w:r>
        <w:rPr>
          <w:sz w:val="12"/>
        </w:rPr>
        <w:t xml:space="preserve"> </w:t>
      </w:r>
      <w:r>
        <w:rPr>
          <w:spacing w:val="-2"/>
          <w:sz w:val="12"/>
        </w:rPr>
        <w:t>de</w:t>
      </w:r>
      <w:r>
        <w:rPr>
          <w:spacing w:val="-1"/>
          <w:sz w:val="12"/>
        </w:rPr>
        <w:t xml:space="preserve"> </w:t>
      </w:r>
      <w:r>
        <w:rPr>
          <w:spacing w:val="-2"/>
          <w:sz w:val="12"/>
        </w:rPr>
        <w:t>2020</w:t>
      </w:r>
      <w:r>
        <w:rPr>
          <w:sz w:val="12"/>
        </w:rPr>
        <w:t xml:space="preserve"> </w:t>
      </w:r>
      <w:r>
        <w:rPr>
          <w:spacing w:val="-2"/>
          <w:sz w:val="12"/>
        </w:rPr>
        <w:t>Cámara.</w:t>
      </w:r>
    </w:p>
    <w:p w14:paraId="65B1A5AA" w14:textId="77777777" w:rsidR="002B3C1E" w:rsidRDefault="00000000">
      <w:pPr>
        <w:ind w:left="141"/>
        <w:rPr>
          <w:sz w:val="12"/>
        </w:rPr>
      </w:pPr>
      <w:r>
        <w:rPr>
          <w:sz w:val="12"/>
        </w:rPr>
        <w:t>p.</w:t>
      </w:r>
      <w:r>
        <w:rPr>
          <w:spacing w:val="-2"/>
          <w:sz w:val="12"/>
        </w:rPr>
        <w:t xml:space="preserve"> </w:t>
      </w:r>
      <w:r>
        <w:rPr>
          <w:spacing w:val="-5"/>
          <w:sz w:val="12"/>
        </w:rPr>
        <w:t>13.</w:t>
      </w:r>
    </w:p>
    <w:p w14:paraId="6B2D463E" w14:textId="77777777" w:rsidR="002B3C1E" w:rsidRDefault="002B3C1E">
      <w:pPr>
        <w:rPr>
          <w:sz w:val="12"/>
        </w:rPr>
        <w:sectPr w:rsidR="002B3C1E">
          <w:headerReference w:type="default" r:id="rId27"/>
          <w:footerReference w:type="default" r:id="rId28"/>
          <w:pgSz w:w="11900" w:h="16820"/>
          <w:pgMar w:top="1400" w:right="1133" w:bottom="2500" w:left="1559" w:header="289" w:footer="2316" w:gutter="0"/>
          <w:cols w:space="720"/>
        </w:sectPr>
      </w:pPr>
    </w:p>
    <w:p w14:paraId="42ECB069" w14:textId="77777777" w:rsidR="002B3C1E" w:rsidRDefault="00000000">
      <w:pPr>
        <w:pStyle w:val="Textoindependiente"/>
        <w:spacing w:line="276" w:lineRule="auto"/>
        <w:ind w:left="141" w:right="561"/>
        <w:jc w:val="both"/>
      </w:pPr>
      <w:r>
        <w:lastRenderedPageBreak/>
        <w:t>las</w:t>
      </w:r>
      <w:r>
        <w:rPr>
          <w:spacing w:val="-6"/>
        </w:rPr>
        <w:t xml:space="preserve"> </w:t>
      </w:r>
      <w:proofErr w:type="spellStart"/>
      <w:r>
        <w:t>Mipymes</w:t>
      </w:r>
      <w:proofErr w:type="spellEnd"/>
      <w:r>
        <w:rPr>
          <w:spacing w:val="-6"/>
        </w:rPr>
        <w:t xml:space="preserve"> </w:t>
      </w:r>
      <w:r>
        <w:t>en</w:t>
      </w:r>
      <w:r>
        <w:rPr>
          <w:spacing w:val="-6"/>
        </w:rPr>
        <w:t xml:space="preserve"> </w:t>
      </w:r>
      <w:r>
        <w:t>los</w:t>
      </w:r>
      <w:r>
        <w:rPr>
          <w:spacing w:val="-6"/>
        </w:rPr>
        <w:t xml:space="preserve"> </w:t>
      </w:r>
      <w:r>
        <w:t>procesos</w:t>
      </w:r>
      <w:r>
        <w:rPr>
          <w:spacing w:val="-6"/>
        </w:rPr>
        <w:t xml:space="preserve"> </w:t>
      </w:r>
      <w:r>
        <w:t>de</w:t>
      </w:r>
      <w:r>
        <w:rPr>
          <w:spacing w:val="-6"/>
        </w:rPr>
        <w:t xml:space="preserve"> </w:t>
      </w:r>
      <w:r>
        <w:t>contratación</w:t>
      </w:r>
      <w:r>
        <w:rPr>
          <w:spacing w:val="-6"/>
        </w:rPr>
        <w:t xml:space="preserve"> </w:t>
      </w:r>
      <w:r>
        <w:t>pública,</w:t>
      </w:r>
      <w:r>
        <w:rPr>
          <w:spacing w:val="-5"/>
        </w:rPr>
        <w:t xml:space="preserve"> </w:t>
      </w:r>
      <w:r>
        <w:t>amplía</w:t>
      </w:r>
      <w:r>
        <w:rPr>
          <w:spacing w:val="-6"/>
        </w:rPr>
        <w:t xml:space="preserve"> </w:t>
      </w:r>
      <w:r>
        <w:t>el</w:t>
      </w:r>
      <w:r>
        <w:rPr>
          <w:spacing w:val="-6"/>
        </w:rPr>
        <w:t xml:space="preserve"> </w:t>
      </w:r>
      <w:r>
        <w:t>ámbito</w:t>
      </w:r>
      <w:r>
        <w:rPr>
          <w:spacing w:val="-6"/>
        </w:rPr>
        <w:t xml:space="preserve"> </w:t>
      </w:r>
      <w:r>
        <w:t>de</w:t>
      </w:r>
      <w:r>
        <w:rPr>
          <w:spacing w:val="-6"/>
        </w:rPr>
        <w:t xml:space="preserve"> </w:t>
      </w:r>
      <w:r>
        <w:t>aplicación</w:t>
      </w:r>
      <w:r>
        <w:rPr>
          <w:spacing w:val="-6"/>
        </w:rPr>
        <w:t xml:space="preserve"> </w:t>
      </w:r>
      <w:r>
        <w:t>de las medidas de compras públicas a entidades que hoy están excluidas, establece la creación de un sistema de información e indicadores para evaluar la efectividad de las medidas adoptadas y define la inclusión de factores de desempate en los procesos de contratación pública que priorizan este segmento»</w:t>
      </w:r>
      <w:r>
        <w:rPr>
          <w:rFonts w:ascii="Times New Roman" w:hAnsi="Times New Roman"/>
          <w:vertAlign w:val="superscript"/>
        </w:rPr>
        <w:t>5</w:t>
      </w:r>
      <w:r>
        <w:t>.</w:t>
      </w:r>
    </w:p>
    <w:p w14:paraId="0D38779A" w14:textId="77777777" w:rsidR="002B3C1E" w:rsidRDefault="002B3C1E">
      <w:pPr>
        <w:pStyle w:val="Textoindependiente"/>
        <w:spacing w:before="19"/>
      </w:pPr>
    </w:p>
    <w:p w14:paraId="4A50FF0D" w14:textId="77777777" w:rsidR="002B3C1E" w:rsidRDefault="00000000">
      <w:pPr>
        <w:pStyle w:val="Ttulo2"/>
        <w:numPr>
          <w:ilvl w:val="1"/>
          <w:numId w:val="1"/>
        </w:numPr>
        <w:tabs>
          <w:tab w:val="left" w:pos="591"/>
        </w:tabs>
        <w:spacing w:before="1" w:line="276" w:lineRule="auto"/>
        <w:ind w:left="141" w:right="560" w:firstLine="0"/>
        <w:jc w:val="both"/>
      </w:pPr>
      <w:r>
        <w:t>Nueva regulación de la mínima cuantía y metodología para realizarla, en la Ley 2069 de 2020 y el Decreto 1860 de 2021</w:t>
      </w:r>
    </w:p>
    <w:p w14:paraId="205560BA" w14:textId="77777777" w:rsidR="002B3C1E" w:rsidRDefault="002B3C1E">
      <w:pPr>
        <w:pStyle w:val="Textoindependiente"/>
        <w:spacing w:before="37"/>
        <w:rPr>
          <w:rFonts w:ascii="Arial"/>
          <w:b/>
        </w:rPr>
      </w:pPr>
    </w:p>
    <w:p w14:paraId="066C9298" w14:textId="77777777" w:rsidR="002B3C1E" w:rsidRDefault="00000000">
      <w:pPr>
        <w:pStyle w:val="Textoindependiente"/>
        <w:spacing w:line="276" w:lineRule="auto"/>
        <w:ind w:left="141" w:right="560"/>
        <w:jc w:val="both"/>
      </w:pPr>
      <w:r>
        <w:t>El</w:t>
      </w:r>
      <w:r>
        <w:rPr>
          <w:spacing w:val="-9"/>
        </w:rPr>
        <w:t xml:space="preserve"> </w:t>
      </w:r>
      <w:r>
        <w:t>artículo</w:t>
      </w:r>
      <w:r>
        <w:rPr>
          <w:spacing w:val="-8"/>
        </w:rPr>
        <w:t xml:space="preserve"> </w:t>
      </w:r>
      <w:r>
        <w:t>30</w:t>
      </w:r>
      <w:r>
        <w:rPr>
          <w:spacing w:val="-9"/>
        </w:rPr>
        <w:t xml:space="preserve"> </w:t>
      </w:r>
      <w:r>
        <w:t>de</w:t>
      </w:r>
      <w:r>
        <w:rPr>
          <w:spacing w:val="-9"/>
        </w:rPr>
        <w:t xml:space="preserve"> </w:t>
      </w:r>
      <w:r>
        <w:t>la</w:t>
      </w:r>
      <w:r>
        <w:rPr>
          <w:spacing w:val="-9"/>
        </w:rPr>
        <w:t xml:space="preserve"> </w:t>
      </w:r>
      <w:r>
        <w:t>Ley</w:t>
      </w:r>
      <w:r>
        <w:rPr>
          <w:spacing w:val="-9"/>
        </w:rPr>
        <w:t xml:space="preserve"> </w:t>
      </w:r>
      <w:r>
        <w:t>2069</w:t>
      </w:r>
      <w:r>
        <w:rPr>
          <w:spacing w:val="-9"/>
        </w:rPr>
        <w:t xml:space="preserve"> </w:t>
      </w:r>
      <w:r>
        <w:t>de</w:t>
      </w:r>
      <w:r>
        <w:rPr>
          <w:spacing w:val="-9"/>
        </w:rPr>
        <w:t xml:space="preserve"> </w:t>
      </w:r>
      <w:r>
        <w:t>2020</w:t>
      </w:r>
      <w:r>
        <w:rPr>
          <w:spacing w:val="-9"/>
        </w:rPr>
        <w:t xml:space="preserve"> </w:t>
      </w:r>
      <w:r>
        <w:t>modifica</w:t>
      </w:r>
      <w:r>
        <w:rPr>
          <w:spacing w:val="-8"/>
        </w:rPr>
        <w:t xml:space="preserve"> </w:t>
      </w:r>
      <w:r>
        <w:t>el</w:t>
      </w:r>
      <w:r>
        <w:rPr>
          <w:spacing w:val="-9"/>
        </w:rPr>
        <w:t xml:space="preserve"> </w:t>
      </w:r>
      <w:r>
        <w:t>numeral</w:t>
      </w:r>
      <w:r>
        <w:rPr>
          <w:spacing w:val="-8"/>
        </w:rPr>
        <w:t xml:space="preserve"> </w:t>
      </w:r>
      <w:r>
        <w:t>5</w:t>
      </w:r>
      <w:r>
        <w:rPr>
          <w:spacing w:val="-9"/>
        </w:rPr>
        <w:t xml:space="preserve"> </w:t>
      </w:r>
      <w:r>
        <w:t>del</w:t>
      </w:r>
      <w:r>
        <w:rPr>
          <w:spacing w:val="-9"/>
        </w:rPr>
        <w:t xml:space="preserve"> </w:t>
      </w:r>
      <w:r>
        <w:t>artículo</w:t>
      </w:r>
      <w:r>
        <w:rPr>
          <w:spacing w:val="-8"/>
        </w:rPr>
        <w:t xml:space="preserve"> </w:t>
      </w:r>
      <w:r>
        <w:t>2</w:t>
      </w:r>
      <w:r>
        <w:rPr>
          <w:spacing w:val="-9"/>
        </w:rPr>
        <w:t xml:space="preserve"> </w:t>
      </w:r>
      <w:r>
        <w:t>de</w:t>
      </w:r>
      <w:r>
        <w:rPr>
          <w:spacing w:val="-9"/>
        </w:rPr>
        <w:t xml:space="preserve"> </w:t>
      </w:r>
      <w:r>
        <w:t>la</w:t>
      </w:r>
      <w:r>
        <w:rPr>
          <w:spacing w:val="-9"/>
        </w:rPr>
        <w:t xml:space="preserve"> </w:t>
      </w:r>
      <w:r>
        <w:t>Ley</w:t>
      </w:r>
      <w:r>
        <w:rPr>
          <w:spacing w:val="-9"/>
        </w:rPr>
        <w:t xml:space="preserve"> </w:t>
      </w:r>
      <w:r>
        <w:t>1150 de 2007, el cual regula la mínima cuantía. En esta modalidad de selección, la entidad estatal realiza una convocatoria pública para recibir ofertas de bienes o servicios cuyo valor</w:t>
      </w:r>
      <w:r>
        <w:rPr>
          <w:spacing w:val="-13"/>
        </w:rPr>
        <w:t xml:space="preserve"> </w:t>
      </w:r>
      <w:r>
        <w:t>no</w:t>
      </w:r>
      <w:r>
        <w:rPr>
          <w:spacing w:val="-13"/>
        </w:rPr>
        <w:t xml:space="preserve"> </w:t>
      </w:r>
      <w:r>
        <w:t>excede</w:t>
      </w:r>
      <w:r>
        <w:rPr>
          <w:spacing w:val="-13"/>
        </w:rPr>
        <w:t xml:space="preserve"> </w:t>
      </w:r>
      <w:r>
        <w:t>el</w:t>
      </w:r>
      <w:r>
        <w:rPr>
          <w:spacing w:val="-13"/>
        </w:rPr>
        <w:t xml:space="preserve"> </w:t>
      </w:r>
      <w:r>
        <w:t>diez</w:t>
      </w:r>
      <w:r>
        <w:rPr>
          <w:spacing w:val="-13"/>
        </w:rPr>
        <w:t xml:space="preserve"> </w:t>
      </w:r>
      <w:r>
        <w:t>por</w:t>
      </w:r>
      <w:r>
        <w:rPr>
          <w:spacing w:val="-13"/>
        </w:rPr>
        <w:t xml:space="preserve"> </w:t>
      </w:r>
      <w:r>
        <w:t>ciento</w:t>
      </w:r>
      <w:r>
        <w:rPr>
          <w:spacing w:val="-13"/>
        </w:rPr>
        <w:t xml:space="preserve"> </w:t>
      </w:r>
      <w:r>
        <w:t>–10%–</w:t>
      </w:r>
      <w:r>
        <w:rPr>
          <w:spacing w:val="-13"/>
        </w:rPr>
        <w:t xml:space="preserve"> </w:t>
      </w:r>
      <w:r>
        <w:t>de</w:t>
      </w:r>
      <w:r>
        <w:rPr>
          <w:spacing w:val="-13"/>
        </w:rPr>
        <w:t xml:space="preserve"> </w:t>
      </w:r>
      <w:r>
        <w:t>la</w:t>
      </w:r>
      <w:r>
        <w:rPr>
          <w:spacing w:val="-13"/>
        </w:rPr>
        <w:t xml:space="preserve"> </w:t>
      </w:r>
      <w:r>
        <w:t>menor</w:t>
      </w:r>
      <w:r>
        <w:rPr>
          <w:spacing w:val="-13"/>
        </w:rPr>
        <w:t xml:space="preserve"> </w:t>
      </w:r>
      <w:r>
        <w:t>cuantía.</w:t>
      </w:r>
      <w:r>
        <w:rPr>
          <w:spacing w:val="-12"/>
        </w:rPr>
        <w:t xml:space="preserve"> </w:t>
      </w:r>
      <w:r>
        <w:t>Fue</w:t>
      </w:r>
      <w:r>
        <w:rPr>
          <w:spacing w:val="-13"/>
        </w:rPr>
        <w:t xml:space="preserve"> </w:t>
      </w:r>
      <w:r>
        <w:t>creada</w:t>
      </w:r>
      <w:r>
        <w:rPr>
          <w:spacing w:val="-13"/>
        </w:rPr>
        <w:t xml:space="preserve"> </w:t>
      </w:r>
      <w:r>
        <w:t>por</w:t>
      </w:r>
      <w:r>
        <w:rPr>
          <w:spacing w:val="-13"/>
        </w:rPr>
        <w:t xml:space="preserve"> </w:t>
      </w:r>
      <w:r>
        <w:t>el</w:t>
      </w:r>
      <w:r>
        <w:rPr>
          <w:spacing w:val="-13"/>
        </w:rPr>
        <w:t xml:space="preserve"> </w:t>
      </w:r>
      <w:r>
        <w:t>artículo 274 de la Ley 1450 de 2011 y modificada por el artículo 94 de la Ley 1474 de 2011, disponiendo que el factor determinante para adelantarla es el valor del presupuesto oficial con independencia de su objeto. Por lo demás, como en este procedimiento el contrato se perfecciona con la aceptación de la oferta, se considera un sucedáneo de los denominados «contratos sin formalidades plenas»</w:t>
      </w:r>
      <w:r>
        <w:rPr>
          <w:rFonts w:ascii="Times New Roman" w:hAnsi="Times New Roman"/>
          <w:vertAlign w:val="superscript"/>
        </w:rPr>
        <w:t>6</w:t>
      </w:r>
      <w:r>
        <w:t>.</w:t>
      </w:r>
    </w:p>
    <w:p w14:paraId="0E408E97" w14:textId="77777777" w:rsidR="002B3C1E" w:rsidRDefault="00000000">
      <w:pPr>
        <w:pStyle w:val="Textoindependiente"/>
        <w:spacing w:before="120" w:line="276" w:lineRule="auto"/>
        <w:ind w:left="141" w:right="560" w:firstLine="709"/>
        <w:jc w:val="both"/>
      </w:pPr>
      <w:r>
        <w:t>En</w:t>
      </w:r>
      <w:r>
        <w:rPr>
          <w:spacing w:val="-2"/>
        </w:rPr>
        <w:t xml:space="preserve"> </w:t>
      </w:r>
      <w:r>
        <w:t>esencia,</w:t>
      </w:r>
      <w:r>
        <w:rPr>
          <w:spacing w:val="-1"/>
        </w:rPr>
        <w:t xml:space="preserve"> </w:t>
      </w:r>
      <w:r>
        <w:t>el</w:t>
      </w:r>
      <w:r>
        <w:rPr>
          <w:spacing w:val="-2"/>
        </w:rPr>
        <w:t xml:space="preserve"> </w:t>
      </w:r>
      <w:r>
        <w:t>artículo</w:t>
      </w:r>
      <w:r>
        <w:rPr>
          <w:spacing w:val="-2"/>
        </w:rPr>
        <w:t xml:space="preserve"> </w:t>
      </w:r>
      <w:r>
        <w:t>30</w:t>
      </w:r>
      <w:r>
        <w:rPr>
          <w:spacing w:val="-2"/>
        </w:rPr>
        <w:t xml:space="preserve"> </w:t>
      </w:r>
      <w:r>
        <w:t>de</w:t>
      </w:r>
      <w:r>
        <w:rPr>
          <w:spacing w:val="-2"/>
        </w:rPr>
        <w:t xml:space="preserve"> </w:t>
      </w:r>
      <w:r>
        <w:t>la</w:t>
      </w:r>
      <w:r>
        <w:rPr>
          <w:spacing w:val="-2"/>
        </w:rPr>
        <w:t xml:space="preserve"> </w:t>
      </w:r>
      <w:r>
        <w:t>Ley</w:t>
      </w:r>
      <w:r>
        <w:rPr>
          <w:spacing w:val="-2"/>
        </w:rPr>
        <w:t xml:space="preserve"> </w:t>
      </w:r>
      <w:r>
        <w:t>2069</w:t>
      </w:r>
      <w:r>
        <w:rPr>
          <w:spacing w:val="-2"/>
        </w:rPr>
        <w:t xml:space="preserve"> </w:t>
      </w:r>
      <w:r>
        <w:t>de</w:t>
      </w:r>
      <w:r>
        <w:rPr>
          <w:spacing w:val="-2"/>
        </w:rPr>
        <w:t xml:space="preserve"> </w:t>
      </w:r>
      <w:r>
        <w:t>2020</w:t>
      </w:r>
      <w:r>
        <w:rPr>
          <w:spacing w:val="-2"/>
        </w:rPr>
        <w:t xml:space="preserve"> </w:t>
      </w:r>
      <w:r>
        <w:t>conserva</w:t>
      </w:r>
      <w:r>
        <w:rPr>
          <w:spacing w:val="-2"/>
        </w:rPr>
        <w:t xml:space="preserve"> </w:t>
      </w:r>
      <w:r>
        <w:t>a</w:t>
      </w:r>
      <w:r>
        <w:rPr>
          <w:spacing w:val="-2"/>
        </w:rPr>
        <w:t xml:space="preserve"> </w:t>
      </w:r>
      <w:r>
        <w:t>grandes</w:t>
      </w:r>
      <w:r>
        <w:rPr>
          <w:spacing w:val="-2"/>
        </w:rPr>
        <w:t xml:space="preserve"> </w:t>
      </w:r>
      <w:r>
        <w:t>rasgos</w:t>
      </w:r>
      <w:r>
        <w:rPr>
          <w:spacing w:val="-2"/>
        </w:rPr>
        <w:t xml:space="preserve"> </w:t>
      </w:r>
      <w:r>
        <w:t>el procedimiento</w:t>
      </w:r>
      <w:r>
        <w:rPr>
          <w:spacing w:val="-10"/>
        </w:rPr>
        <w:t xml:space="preserve"> </w:t>
      </w:r>
      <w:r>
        <w:t>previsto</w:t>
      </w:r>
      <w:r>
        <w:rPr>
          <w:spacing w:val="-10"/>
        </w:rPr>
        <w:t xml:space="preserve"> </w:t>
      </w:r>
      <w:r>
        <w:t>en</w:t>
      </w:r>
      <w:r>
        <w:rPr>
          <w:spacing w:val="-11"/>
        </w:rPr>
        <w:t xml:space="preserve"> </w:t>
      </w:r>
      <w:r>
        <w:t>el</w:t>
      </w:r>
      <w:r>
        <w:rPr>
          <w:spacing w:val="-11"/>
        </w:rPr>
        <w:t xml:space="preserve"> </w:t>
      </w:r>
      <w:r>
        <w:t>derogado</w:t>
      </w:r>
      <w:r>
        <w:rPr>
          <w:spacing w:val="-10"/>
        </w:rPr>
        <w:t xml:space="preserve"> </w:t>
      </w:r>
      <w:r>
        <w:t>artículo</w:t>
      </w:r>
      <w:r>
        <w:rPr>
          <w:spacing w:val="-10"/>
        </w:rPr>
        <w:t xml:space="preserve"> </w:t>
      </w:r>
      <w:r>
        <w:t>94</w:t>
      </w:r>
      <w:r>
        <w:rPr>
          <w:spacing w:val="-11"/>
        </w:rPr>
        <w:t xml:space="preserve"> </w:t>
      </w:r>
      <w:r>
        <w:t>de</w:t>
      </w:r>
      <w:r>
        <w:rPr>
          <w:spacing w:val="-11"/>
        </w:rPr>
        <w:t xml:space="preserve"> </w:t>
      </w:r>
      <w:r>
        <w:t>la</w:t>
      </w:r>
      <w:r>
        <w:rPr>
          <w:spacing w:val="-11"/>
        </w:rPr>
        <w:t xml:space="preserve"> </w:t>
      </w:r>
      <w:r>
        <w:t>Ley</w:t>
      </w:r>
      <w:r>
        <w:rPr>
          <w:spacing w:val="-11"/>
        </w:rPr>
        <w:t xml:space="preserve"> </w:t>
      </w:r>
      <w:r>
        <w:t>1474</w:t>
      </w:r>
      <w:r>
        <w:rPr>
          <w:spacing w:val="-10"/>
        </w:rPr>
        <w:t xml:space="preserve"> </w:t>
      </w:r>
      <w:r>
        <w:t>de</w:t>
      </w:r>
      <w:r>
        <w:rPr>
          <w:spacing w:val="-11"/>
        </w:rPr>
        <w:t xml:space="preserve"> </w:t>
      </w:r>
      <w:r>
        <w:t>2011,</w:t>
      </w:r>
      <w:r>
        <w:rPr>
          <w:spacing w:val="-10"/>
        </w:rPr>
        <w:t xml:space="preserve"> </w:t>
      </w:r>
      <w:r>
        <w:t>el</w:t>
      </w:r>
      <w:r>
        <w:rPr>
          <w:spacing w:val="-11"/>
        </w:rPr>
        <w:t xml:space="preserve"> </w:t>
      </w:r>
      <w:r>
        <w:t>cual</w:t>
      </w:r>
      <w:r>
        <w:rPr>
          <w:spacing w:val="-10"/>
        </w:rPr>
        <w:t xml:space="preserve"> </w:t>
      </w:r>
      <w:r>
        <w:t>define los aspectos generales del procedimiento contractual</w:t>
      </w:r>
      <w:r>
        <w:rPr>
          <w:rFonts w:ascii="Times New Roman" w:hAnsi="Times New Roman"/>
          <w:vertAlign w:val="superscript"/>
        </w:rPr>
        <w:t>7</w:t>
      </w:r>
      <w:r>
        <w:t>. No obstante, aludiendo expresamente al desarrollo reglamentario, el parágrafo primero introduce el siguiente cambio: «Las particularidades del procedimiento aquí previsto, así como la posibilidad que</w:t>
      </w:r>
      <w:r>
        <w:rPr>
          <w:spacing w:val="-7"/>
        </w:rPr>
        <w:t xml:space="preserve"> </w:t>
      </w:r>
      <w:r>
        <w:t>tengan</w:t>
      </w:r>
      <w:r>
        <w:rPr>
          <w:spacing w:val="-7"/>
        </w:rPr>
        <w:t xml:space="preserve"> </w:t>
      </w:r>
      <w:r>
        <w:t>las</w:t>
      </w:r>
      <w:r>
        <w:rPr>
          <w:spacing w:val="-7"/>
        </w:rPr>
        <w:t xml:space="preserve"> </w:t>
      </w:r>
      <w:r>
        <w:t>entidades</w:t>
      </w:r>
      <w:r>
        <w:rPr>
          <w:spacing w:val="-7"/>
        </w:rPr>
        <w:t xml:space="preserve"> </w:t>
      </w:r>
      <w:r>
        <w:t>de</w:t>
      </w:r>
      <w:r>
        <w:rPr>
          <w:spacing w:val="-7"/>
        </w:rPr>
        <w:t xml:space="preserve"> </w:t>
      </w:r>
      <w:r>
        <w:t>realizar</w:t>
      </w:r>
      <w:r>
        <w:rPr>
          <w:spacing w:val="-7"/>
        </w:rPr>
        <w:t xml:space="preserve"> </w:t>
      </w:r>
      <w:r>
        <w:t>estas</w:t>
      </w:r>
      <w:r>
        <w:rPr>
          <w:spacing w:val="-7"/>
        </w:rPr>
        <w:t xml:space="preserve"> </w:t>
      </w:r>
      <w:r>
        <w:t>adquisiciones</w:t>
      </w:r>
      <w:r>
        <w:rPr>
          <w:spacing w:val="-7"/>
        </w:rPr>
        <w:t xml:space="preserve"> </w:t>
      </w:r>
      <w:r>
        <w:rPr>
          <w:rFonts w:ascii="Arial" w:hAnsi="Arial"/>
          <w:i/>
        </w:rPr>
        <w:t>a</w:t>
      </w:r>
      <w:r>
        <w:rPr>
          <w:rFonts w:ascii="Arial" w:hAnsi="Arial"/>
          <w:i/>
          <w:spacing w:val="-7"/>
        </w:rPr>
        <w:t xml:space="preserve"> </w:t>
      </w:r>
      <w:proofErr w:type="spellStart"/>
      <w:r>
        <w:rPr>
          <w:rFonts w:ascii="Arial" w:hAnsi="Arial"/>
          <w:i/>
        </w:rPr>
        <w:t>Mipymes</w:t>
      </w:r>
      <w:proofErr w:type="spellEnd"/>
      <w:r>
        <w:rPr>
          <w:rFonts w:ascii="Arial" w:hAnsi="Arial"/>
          <w:i/>
          <w:spacing w:val="-7"/>
        </w:rPr>
        <w:t xml:space="preserve"> </w:t>
      </w:r>
      <w:r>
        <w:t>o</w:t>
      </w:r>
      <w:r>
        <w:rPr>
          <w:spacing w:val="-7"/>
        </w:rPr>
        <w:t xml:space="preserve"> </w:t>
      </w:r>
      <w:r>
        <w:t>establecimientos que correspondan a la definición de "gran almacén" señalada por la Superintendencia de</w:t>
      </w:r>
      <w:r>
        <w:rPr>
          <w:spacing w:val="-3"/>
        </w:rPr>
        <w:t xml:space="preserve"> </w:t>
      </w:r>
      <w:r>
        <w:t>Industria</w:t>
      </w:r>
      <w:r>
        <w:rPr>
          <w:spacing w:val="-3"/>
        </w:rPr>
        <w:t xml:space="preserve"> </w:t>
      </w:r>
      <w:r>
        <w:t>y</w:t>
      </w:r>
      <w:r>
        <w:rPr>
          <w:spacing w:val="-3"/>
        </w:rPr>
        <w:t xml:space="preserve"> </w:t>
      </w:r>
      <w:r>
        <w:t>Comercio,</w:t>
      </w:r>
      <w:r>
        <w:rPr>
          <w:spacing w:val="-2"/>
        </w:rPr>
        <w:t xml:space="preserve"> </w:t>
      </w:r>
      <w:r>
        <w:t>se</w:t>
      </w:r>
      <w:r>
        <w:rPr>
          <w:spacing w:val="-3"/>
        </w:rPr>
        <w:t xml:space="preserve"> </w:t>
      </w:r>
      <w:r>
        <w:t>determinarán</w:t>
      </w:r>
      <w:r>
        <w:rPr>
          <w:spacing w:val="-3"/>
        </w:rPr>
        <w:t xml:space="preserve"> </w:t>
      </w:r>
      <w:r>
        <w:t>en</w:t>
      </w:r>
      <w:r>
        <w:rPr>
          <w:spacing w:val="-3"/>
        </w:rPr>
        <w:t xml:space="preserve"> </w:t>
      </w:r>
      <w:r>
        <w:t>el</w:t>
      </w:r>
      <w:r>
        <w:rPr>
          <w:spacing w:val="-3"/>
        </w:rPr>
        <w:t xml:space="preserve"> </w:t>
      </w:r>
      <w:r>
        <w:t>reglamento</w:t>
      </w:r>
      <w:r>
        <w:rPr>
          <w:spacing w:val="-3"/>
        </w:rPr>
        <w:t xml:space="preserve"> </w:t>
      </w:r>
      <w:r>
        <w:t>que</w:t>
      </w:r>
      <w:r>
        <w:rPr>
          <w:spacing w:val="-3"/>
        </w:rPr>
        <w:t xml:space="preserve"> </w:t>
      </w:r>
      <w:r>
        <w:t>para</w:t>
      </w:r>
      <w:r>
        <w:rPr>
          <w:spacing w:val="-3"/>
        </w:rPr>
        <w:t xml:space="preserve"> </w:t>
      </w:r>
      <w:r>
        <w:t>el</w:t>
      </w:r>
      <w:r>
        <w:rPr>
          <w:spacing w:val="-3"/>
        </w:rPr>
        <w:t xml:space="preserve"> </w:t>
      </w:r>
      <w:r>
        <w:t>efecto</w:t>
      </w:r>
      <w:r>
        <w:rPr>
          <w:spacing w:val="-3"/>
        </w:rPr>
        <w:t xml:space="preserve"> </w:t>
      </w:r>
      <w:r>
        <w:t>expida</w:t>
      </w:r>
      <w:r>
        <w:rPr>
          <w:spacing w:val="-3"/>
        </w:rPr>
        <w:t xml:space="preserve"> </w:t>
      </w:r>
      <w:r>
        <w:t>el Gobierno Nacional» (Énfasis fuera de texto).</w:t>
      </w:r>
    </w:p>
    <w:p w14:paraId="5DAAE143" w14:textId="77777777" w:rsidR="002B3C1E" w:rsidRDefault="00000000">
      <w:pPr>
        <w:pStyle w:val="Textoindependiente"/>
        <w:spacing w:before="119" w:line="276" w:lineRule="auto"/>
        <w:ind w:left="141" w:right="560" w:firstLine="709"/>
        <w:jc w:val="both"/>
      </w:pPr>
      <w:r>
        <w:t xml:space="preserve">Esta modificación es importante, pues antes de la Ley de Emprendimiento era imposible limitar a </w:t>
      </w:r>
      <w:proofErr w:type="spellStart"/>
      <w:r>
        <w:t>mipymes</w:t>
      </w:r>
      <w:proofErr w:type="spellEnd"/>
      <w:r>
        <w:t xml:space="preserve"> la mínima cuantía, especialmente, cuando el artículo 94 la Ley 1474 de 2011 disponía que no era aplicable la Ley 816 de 2003, «Por medio de la cual</w:t>
      </w:r>
      <w:r>
        <w:rPr>
          <w:spacing w:val="2"/>
        </w:rPr>
        <w:t xml:space="preserve"> </w:t>
      </w:r>
      <w:r>
        <w:t>se</w:t>
      </w:r>
      <w:r>
        <w:rPr>
          <w:spacing w:val="5"/>
        </w:rPr>
        <w:t xml:space="preserve"> </w:t>
      </w:r>
      <w:r>
        <w:t>apoya</w:t>
      </w:r>
      <w:r>
        <w:rPr>
          <w:spacing w:val="5"/>
        </w:rPr>
        <w:t xml:space="preserve"> </w:t>
      </w:r>
      <w:r>
        <w:t>a</w:t>
      </w:r>
      <w:r>
        <w:rPr>
          <w:spacing w:val="5"/>
        </w:rPr>
        <w:t xml:space="preserve"> </w:t>
      </w:r>
      <w:r>
        <w:t>la</w:t>
      </w:r>
      <w:r>
        <w:rPr>
          <w:spacing w:val="5"/>
        </w:rPr>
        <w:t xml:space="preserve"> </w:t>
      </w:r>
      <w:r>
        <w:t>industria</w:t>
      </w:r>
      <w:r>
        <w:rPr>
          <w:spacing w:val="5"/>
        </w:rPr>
        <w:t xml:space="preserve"> </w:t>
      </w:r>
      <w:r>
        <w:t>nacional</w:t>
      </w:r>
      <w:r>
        <w:rPr>
          <w:spacing w:val="5"/>
        </w:rPr>
        <w:t xml:space="preserve"> </w:t>
      </w:r>
      <w:r>
        <w:t>a</w:t>
      </w:r>
      <w:r>
        <w:rPr>
          <w:spacing w:val="5"/>
        </w:rPr>
        <w:t xml:space="preserve"> </w:t>
      </w:r>
      <w:r>
        <w:t>través</w:t>
      </w:r>
      <w:r>
        <w:rPr>
          <w:spacing w:val="5"/>
        </w:rPr>
        <w:t xml:space="preserve"> </w:t>
      </w:r>
      <w:r>
        <w:t>de</w:t>
      </w:r>
      <w:r>
        <w:rPr>
          <w:spacing w:val="5"/>
        </w:rPr>
        <w:t xml:space="preserve"> </w:t>
      </w:r>
      <w:r>
        <w:t>la</w:t>
      </w:r>
      <w:r>
        <w:rPr>
          <w:spacing w:val="5"/>
        </w:rPr>
        <w:t xml:space="preserve"> </w:t>
      </w:r>
      <w:r>
        <w:t>contratación</w:t>
      </w:r>
      <w:r>
        <w:rPr>
          <w:spacing w:val="5"/>
        </w:rPr>
        <w:t xml:space="preserve"> </w:t>
      </w:r>
      <w:r>
        <w:t>pública»,</w:t>
      </w:r>
      <w:r>
        <w:rPr>
          <w:spacing w:val="5"/>
        </w:rPr>
        <w:t xml:space="preserve"> </w:t>
      </w:r>
      <w:r>
        <w:t>ni</w:t>
      </w:r>
      <w:r>
        <w:rPr>
          <w:spacing w:val="5"/>
        </w:rPr>
        <w:t xml:space="preserve"> </w:t>
      </w:r>
      <w:r>
        <w:t>el</w:t>
      </w:r>
      <w:r>
        <w:rPr>
          <w:spacing w:val="5"/>
        </w:rPr>
        <w:t xml:space="preserve"> </w:t>
      </w:r>
      <w:r>
        <w:rPr>
          <w:spacing w:val="-2"/>
        </w:rPr>
        <w:t>artículo</w:t>
      </w:r>
    </w:p>
    <w:p w14:paraId="7F90C032" w14:textId="77777777" w:rsidR="002B3C1E" w:rsidRDefault="00000000">
      <w:pPr>
        <w:pStyle w:val="Textoindependiente"/>
        <w:ind w:left="141"/>
        <w:jc w:val="both"/>
      </w:pPr>
      <w:r>
        <w:t>12</w:t>
      </w:r>
      <w:r>
        <w:rPr>
          <w:spacing w:val="64"/>
        </w:rPr>
        <w:t xml:space="preserve"> </w:t>
      </w:r>
      <w:r>
        <w:t>de</w:t>
      </w:r>
      <w:r>
        <w:rPr>
          <w:spacing w:val="67"/>
        </w:rPr>
        <w:t xml:space="preserve"> </w:t>
      </w:r>
      <w:r>
        <w:t>la</w:t>
      </w:r>
      <w:r>
        <w:rPr>
          <w:spacing w:val="67"/>
        </w:rPr>
        <w:t xml:space="preserve"> </w:t>
      </w:r>
      <w:r>
        <w:t>Ley</w:t>
      </w:r>
      <w:r>
        <w:rPr>
          <w:spacing w:val="67"/>
        </w:rPr>
        <w:t xml:space="preserve"> </w:t>
      </w:r>
      <w:r>
        <w:t>1150</w:t>
      </w:r>
      <w:r>
        <w:rPr>
          <w:spacing w:val="67"/>
        </w:rPr>
        <w:t xml:space="preserve"> </w:t>
      </w:r>
      <w:r>
        <w:t>de</w:t>
      </w:r>
      <w:r>
        <w:rPr>
          <w:spacing w:val="67"/>
        </w:rPr>
        <w:t xml:space="preserve"> </w:t>
      </w:r>
      <w:r>
        <w:t>2007,</w:t>
      </w:r>
      <w:r>
        <w:rPr>
          <w:spacing w:val="67"/>
        </w:rPr>
        <w:t xml:space="preserve"> </w:t>
      </w:r>
      <w:r>
        <w:t>relacionado</w:t>
      </w:r>
      <w:r>
        <w:rPr>
          <w:spacing w:val="66"/>
        </w:rPr>
        <w:t xml:space="preserve"> </w:t>
      </w:r>
      <w:r>
        <w:t>con</w:t>
      </w:r>
      <w:r>
        <w:rPr>
          <w:spacing w:val="67"/>
        </w:rPr>
        <w:t xml:space="preserve"> </w:t>
      </w:r>
      <w:r>
        <w:t>la</w:t>
      </w:r>
      <w:r>
        <w:rPr>
          <w:spacing w:val="67"/>
        </w:rPr>
        <w:t xml:space="preserve"> </w:t>
      </w:r>
      <w:r>
        <w:t>promoción</w:t>
      </w:r>
      <w:r>
        <w:rPr>
          <w:spacing w:val="67"/>
        </w:rPr>
        <w:t xml:space="preserve"> </w:t>
      </w:r>
      <w:r>
        <w:t>del</w:t>
      </w:r>
      <w:r>
        <w:rPr>
          <w:spacing w:val="67"/>
        </w:rPr>
        <w:t xml:space="preserve"> </w:t>
      </w:r>
      <w:r>
        <w:t>desarrollo</w:t>
      </w:r>
      <w:r>
        <w:rPr>
          <w:spacing w:val="67"/>
        </w:rPr>
        <w:t xml:space="preserve"> </w:t>
      </w:r>
      <w:r>
        <w:t>en</w:t>
      </w:r>
      <w:r>
        <w:rPr>
          <w:spacing w:val="67"/>
        </w:rPr>
        <w:t xml:space="preserve"> </w:t>
      </w:r>
      <w:r>
        <w:rPr>
          <w:spacing w:val="-5"/>
        </w:rPr>
        <w:t>la</w:t>
      </w:r>
    </w:p>
    <w:p w14:paraId="6F2A3DD7" w14:textId="77777777" w:rsidR="002B3C1E" w:rsidRDefault="00000000">
      <w:pPr>
        <w:pStyle w:val="Textoindependiente"/>
        <w:spacing w:before="68"/>
        <w:rPr>
          <w:sz w:val="20"/>
        </w:rPr>
      </w:pPr>
      <w:r>
        <w:rPr>
          <w:noProof/>
          <w:sz w:val="20"/>
        </w:rPr>
        <mc:AlternateContent>
          <mc:Choice Requires="wps">
            <w:drawing>
              <wp:anchor distT="0" distB="0" distL="0" distR="0" simplePos="0" relativeHeight="487650304" behindDoc="1" locked="0" layoutInCell="1" allowOverlap="1" wp14:anchorId="660588FE" wp14:editId="7D656FC8">
                <wp:simplePos x="0" y="0"/>
                <wp:positionH relativeFrom="page">
                  <wp:posOffset>1080135</wp:posOffset>
                </wp:positionH>
                <wp:positionV relativeFrom="paragraph">
                  <wp:posOffset>204453</wp:posOffset>
                </wp:positionV>
                <wp:extent cx="1828800" cy="127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9ABDF2" id="Graphic 154" o:spid="_x0000_s1026" style="position:absolute;margin-left:85.05pt;margin-top:16.1pt;width:2in;height:.1pt;z-index:-15666176;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" path="m,l1828800,e" filled="f" strokeweight=".5pt">
                <v:path arrowok="t"/>
                <w10:wrap type="topAndBottom" anchorx="page"/>
              </v:shape>
            </w:pict>
          </mc:Fallback>
        </mc:AlternateContent>
      </w:r>
    </w:p>
    <w:p w14:paraId="42934EBA" w14:textId="77777777" w:rsidR="002B3C1E" w:rsidRDefault="00000000">
      <w:pPr>
        <w:spacing w:before="111"/>
        <w:ind w:left="851"/>
        <w:rPr>
          <w:sz w:val="12"/>
        </w:rPr>
      </w:pPr>
      <w:r>
        <w:rPr>
          <w:sz w:val="12"/>
          <w:vertAlign w:val="superscript"/>
        </w:rPr>
        <w:t>5</w:t>
      </w:r>
      <w:r>
        <w:rPr>
          <w:spacing w:val="-1"/>
          <w:sz w:val="12"/>
        </w:rPr>
        <w:t xml:space="preserve"> </w:t>
      </w:r>
      <w:r>
        <w:rPr>
          <w:rFonts w:ascii="Arial"/>
          <w:i/>
          <w:sz w:val="12"/>
        </w:rPr>
        <w:t>Ibidem</w:t>
      </w:r>
      <w:r>
        <w:rPr>
          <w:sz w:val="12"/>
        </w:rPr>
        <w:t>.</w:t>
      </w:r>
      <w:r>
        <w:rPr>
          <w:spacing w:val="-1"/>
          <w:sz w:val="12"/>
        </w:rPr>
        <w:t xml:space="preserve"> </w:t>
      </w:r>
      <w:r>
        <w:rPr>
          <w:sz w:val="12"/>
        </w:rPr>
        <w:t>p.</w:t>
      </w:r>
      <w:r>
        <w:rPr>
          <w:spacing w:val="-1"/>
          <w:sz w:val="12"/>
        </w:rPr>
        <w:t xml:space="preserve"> </w:t>
      </w:r>
      <w:r>
        <w:rPr>
          <w:spacing w:val="-5"/>
          <w:sz w:val="12"/>
        </w:rPr>
        <w:t>18.</w:t>
      </w:r>
    </w:p>
    <w:p w14:paraId="28400585" w14:textId="77777777" w:rsidR="002B3C1E" w:rsidRDefault="002B3C1E">
      <w:pPr>
        <w:pStyle w:val="Textoindependiente"/>
        <w:rPr>
          <w:sz w:val="12"/>
        </w:rPr>
      </w:pPr>
    </w:p>
    <w:p w14:paraId="3B2091E3" w14:textId="77777777" w:rsidR="002B3C1E" w:rsidRDefault="00000000">
      <w:pPr>
        <w:ind w:left="141" w:right="561" w:firstLine="709"/>
        <w:jc w:val="both"/>
        <w:rPr>
          <w:sz w:val="12"/>
        </w:rPr>
      </w:pPr>
      <w:r>
        <w:rPr>
          <w:sz w:val="12"/>
          <w:vertAlign w:val="superscript"/>
        </w:rPr>
        <w:t>6</w:t>
      </w:r>
      <w:r>
        <w:rPr>
          <w:sz w:val="12"/>
        </w:rPr>
        <w:t xml:space="preserve"> Al respecto, la jurisprudencia explica que «[…] los contratos sin formalidades plenas no están previstos por la legislación nacional, pues […] el</w:t>
      </w:r>
      <w:r>
        <w:rPr>
          <w:spacing w:val="40"/>
          <w:sz w:val="12"/>
        </w:rPr>
        <w:t xml:space="preserve"> </w:t>
      </w:r>
      <w:r>
        <w:rPr>
          <w:sz w:val="12"/>
        </w:rPr>
        <w:t>parágrafo</w:t>
      </w:r>
      <w:r>
        <w:rPr>
          <w:spacing w:val="-1"/>
          <w:sz w:val="12"/>
        </w:rPr>
        <w:t xml:space="preserve"> </w:t>
      </w:r>
      <w:r>
        <w:rPr>
          <w:sz w:val="12"/>
        </w:rPr>
        <w:t>del</w:t>
      </w:r>
      <w:r>
        <w:rPr>
          <w:spacing w:val="-2"/>
          <w:sz w:val="12"/>
        </w:rPr>
        <w:t xml:space="preserve"> </w:t>
      </w:r>
      <w:r>
        <w:rPr>
          <w:sz w:val="12"/>
        </w:rPr>
        <w:t>artículo</w:t>
      </w:r>
      <w:r>
        <w:rPr>
          <w:spacing w:val="-1"/>
          <w:sz w:val="12"/>
        </w:rPr>
        <w:t xml:space="preserve"> </w:t>
      </w:r>
      <w:r>
        <w:rPr>
          <w:sz w:val="12"/>
        </w:rPr>
        <w:t>39</w:t>
      </w:r>
      <w:r>
        <w:rPr>
          <w:spacing w:val="-2"/>
          <w:sz w:val="12"/>
        </w:rPr>
        <w:t xml:space="preserve"> </w:t>
      </w:r>
      <w:r>
        <w:rPr>
          <w:sz w:val="12"/>
        </w:rPr>
        <w:t>de</w:t>
      </w:r>
      <w:r>
        <w:rPr>
          <w:spacing w:val="-2"/>
          <w:sz w:val="12"/>
        </w:rPr>
        <w:t xml:space="preserve"> </w:t>
      </w:r>
      <w:r>
        <w:rPr>
          <w:sz w:val="12"/>
        </w:rPr>
        <w:t>la</w:t>
      </w:r>
      <w:r>
        <w:rPr>
          <w:spacing w:val="-2"/>
          <w:sz w:val="12"/>
        </w:rPr>
        <w:t xml:space="preserve"> </w:t>
      </w:r>
      <w:r>
        <w:rPr>
          <w:sz w:val="12"/>
        </w:rPr>
        <w:t>Ley</w:t>
      </w:r>
      <w:r>
        <w:rPr>
          <w:spacing w:val="-2"/>
          <w:sz w:val="12"/>
        </w:rPr>
        <w:t xml:space="preserve"> </w:t>
      </w:r>
      <w:r>
        <w:rPr>
          <w:sz w:val="12"/>
        </w:rPr>
        <w:t>80</w:t>
      </w:r>
      <w:r>
        <w:rPr>
          <w:spacing w:val="-2"/>
          <w:sz w:val="12"/>
        </w:rPr>
        <w:t xml:space="preserve"> </w:t>
      </w:r>
      <w:r>
        <w:rPr>
          <w:sz w:val="12"/>
        </w:rPr>
        <w:t>de</w:t>
      </w:r>
      <w:r>
        <w:rPr>
          <w:spacing w:val="-2"/>
          <w:sz w:val="12"/>
        </w:rPr>
        <w:t xml:space="preserve"> </w:t>
      </w:r>
      <w:r>
        <w:rPr>
          <w:sz w:val="12"/>
        </w:rPr>
        <w:t>1993</w:t>
      </w:r>
      <w:r>
        <w:rPr>
          <w:spacing w:val="-1"/>
          <w:sz w:val="12"/>
        </w:rPr>
        <w:t xml:space="preserve"> </w:t>
      </w:r>
      <w:r>
        <w:rPr>
          <w:sz w:val="12"/>
        </w:rPr>
        <w:t>fue</w:t>
      </w:r>
      <w:r>
        <w:rPr>
          <w:spacing w:val="-2"/>
          <w:sz w:val="12"/>
        </w:rPr>
        <w:t xml:space="preserve"> </w:t>
      </w:r>
      <w:r>
        <w:rPr>
          <w:sz w:val="12"/>
        </w:rPr>
        <w:t>derogado</w:t>
      </w:r>
      <w:r>
        <w:rPr>
          <w:spacing w:val="-1"/>
          <w:sz w:val="12"/>
        </w:rPr>
        <w:t xml:space="preserve"> </w:t>
      </w:r>
      <w:r>
        <w:rPr>
          <w:sz w:val="12"/>
        </w:rPr>
        <w:t>por</w:t>
      </w:r>
      <w:r>
        <w:rPr>
          <w:spacing w:val="-2"/>
          <w:sz w:val="12"/>
        </w:rPr>
        <w:t xml:space="preserve"> </w:t>
      </w:r>
      <w:r>
        <w:rPr>
          <w:sz w:val="12"/>
        </w:rPr>
        <w:t>el</w:t>
      </w:r>
      <w:r>
        <w:rPr>
          <w:spacing w:val="-2"/>
          <w:sz w:val="12"/>
        </w:rPr>
        <w:t xml:space="preserve"> </w:t>
      </w:r>
      <w:r>
        <w:rPr>
          <w:sz w:val="12"/>
        </w:rPr>
        <w:t>artículo</w:t>
      </w:r>
      <w:r>
        <w:rPr>
          <w:spacing w:val="-1"/>
          <w:sz w:val="12"/>
        </w:rPr>
        <w:t xml:space="preserve"> </w:t>
      </w:r>
      <w:r>
        <w:rPr>
          <w:sz w:val="12"/>
        </w:rPr>
        <w:t>32</w:t>
      </w:r>
      <w:r>
        <w:rPr>
          <w:spacing w:val="-2"/>
          <w:sz w:val="12"/>
        </w:rPr>
        <w:t xml:space="preserve"> </w:t>
      </w:r>
      <w:r>
        <w:rPr>
          <w:sz w:val="12"/>
        </w:rPr>
        <w:t>de</w:t>
      </w:r>
      <w:r>
        <w:rPr>
          <w:spacing w:val="-2"/>
          <w:sz w:val="12"/>
        </w:rPr>
        <w:t xml:space="preserve"> </w:t>
      </w:r>
      <w:r>
        <w:rPr>
          <w:sz w:val="12"/>
        </w:rPr>
        <w:t>la</w:t>
      </w:r>
      <w:r>
        <w:rPr>
          <w:spacing w:val="-2"/>
          <w:sz w:val="12"/>
        </w:rPr>
        <w:t xml:space="preserve"> </w:t>
      </w:r>
      <w:r>
        <w:rPr>
          <w:sz w:val="12"/>
        </w:rPr>
        <w:t>Ley</w:t>
      </w:r>
      <w:r>
        <w:rPr>
          <w:spacing w:val="-2"/>
          <w:sz w:val="12"/>
        </w:rPr>
        <w:t xml:space="preserve"> </w:t>
      </w:r>
      <w:r>
        <w:rPr>
          <w:sz w:val="12"/>
        </w:rPr>
        <w:t>1150</w:t>
      </w:r>
      <w:r>
        <w:rPr>
          <w:spacing w:val="-1"/>
          <w:sz w:val="12"/>
        </w:rPr>
        <w:t xml:space="preserve"> </w:t>
      </w:r>
      <w:r>
        <w:rPr>
          <w:sz w:val="12"/>
        </w:rPr>
        <w:t>de</w:t>
      </w:r>
      <w:r>
        <w:rPr>
          <w:spacing w:val="-2"/>
          <w:sz w:val="12"/>
        </w:rPr>
        <w:t xml:space="preserve"> </w:t>
      </w:r>
      <w:r>
        <w:rPr>
          <w:sz w:val="12"/>
        </w:rPr>
        <w:t>2007.</w:t>
      </w:r>
      <w:r>
        <w:rPr>
          <w:spacing w:val="-1"/>
          <w:sz w:val="12"/>
        </w:rPr>
        <w:t xml:space="preserve"> </w:t>
      </w:r>
      <w:r>
        <w:rPr>
          <w:sz w:val="12"/>
        </w:rPr>
        <w:t>Ahora</w:t>
      </w:r>
      <w:r>
        <w:rPr>
          <w:spacing w:val="-1"/>
          <w:sz w:val="12"/>
        </w:rPr>
        <w:t xml:space="preserve"> </w:t>
      </w:r>
      <w:r>
        <w:rPr>
          <w:sz w:val="12"/>
        </w:rPr>
        <w:t>se</w:t>
      </w:r>
      <w:r>
        <w:rPr>
          <w:spacing w:val="-2"/>
          <w:sz w:val="12"/>
        </w:rPr>
        <w:t xml:space="preserve"> </w:t>
      </w:r>
      <w:r>
        <w:rPr>
          <w:sz w:val="12"/>
        </w:rPr>
        <w:t>les</w:t>
      </w:r>
      <w:r>
        <w:rPr>
          <w:spacing w:val="-2"/>
          <w:sz w:val="12"/>
        </w:rPr>
        <w:t xml:space="preserve"> </w:t>
      </w:r>
      <w:r>
        <w:rPr>
          <w:sz w:val="12"/>
        </w:rPr>
        <w:t>denomina</w:t>
      </w:r>
      <w:r>
        <w:rPr>
          <w:spacing w:val="-1"/>
          <w:sz w:val="12"/>
        </w:rPr>
        <w:t xml:space="preserve"> </w:t>
      </w:r>
      <w:r>
        <w:rPr>
          <w:sz w:val="12"/>
        </w:rPr>
        <w:t>contratos</w:t>
      </w:r>
      <w:r>
        <w:rPr>
          <w:spacing w:val="-2"/>
          <w:sz w:val="12"/>
        </w:rPr>
        <w:t xml:space="preserve"> </w:t>
      </w:r>
      <w:r>
        <w:rPr>
          <w:sz w:val="12"/>
        </w:rPr>
        <w:t>de</w:t>
      </w:r>
      <w:r>
        <w:rPr>
          <w:spacing w:val="-2"/>
          <w:sz w:val="12"/>
        </w:rPr>
        <w:t xml:space="preserve"> </w:t>
      </w:r>
      <w:r>
        <w:rPr>
          <w:sz w:val="12"/>
        </w:rPr>
        <w:t>mínima</w:t>
      </w:r>
      <w:r>
        <w:rPr>
          <w:spacing w:val="-1"/>
          <w:sz w:val="12"/>
        </w:rPr>
        <w:t xml:space="preserve"> </w:t>
      </w:r>
      <w:r>
        <w:rPr>
          <w:sz w:val="12"/>
        </w:rPr>
        <w:t>cuantía</w:t>
      </w:r>
      <w:r>
        <w:rPr>
          <w:spacing w:val="-1"/>
          <w:sz w:val="12"/>
        </w:rPr>
        <w:t xml:space="preserve"> </w:t>
      </w:r>
      <w:r>
        <w:rPr>
          <w:sz w:val="12"/>
        </w:rPr>
        <w:t>y</w:t>
      </w:r>
      <w:r>
        <w:rPr>
          <w:spacing w:val="-2"/>
          <w:sz w:val="12"/>
        </w:rPr>
        <w:t xml:space="preserve"> </w:t>
      </w:r>
      <w:r>
        <w:rPr>
          <w:sz w:val="12"/>
        </w:rPr>
        <w:t>se</w:t>
      </w:r>
      <w:r>
        <w:rPr>
          <w:spacing w:val="40"/>
          <w:sz w:val="12"/>
        </w:rPr>
        <w:t xml:space="preserve"> </w:t>
      </w:r>
      <w:r>
        <w:rPr>
          <w:sz w:val="12"/>
        </w:rPr>
        <w:t>encuentran regulados por los artículos 2 de la Ley 1150 de 2007 y 94 de la Ley 1474 de 2011 […]; no obstante la denominación que reciban, realmente los</w:t>
      </w:r>
      <w:r>
        <w:rPr>
          <w:spacing w:val="40"/>
          <w:sz w:val="12"/>
        </w:rPr>
        <w:t xml:space="preserve"> </w:t>
      </w:r>
      <w:r>
        <w:rPr>
          <w:sz w:val="12"/>
        </w:rPr>
        <w:t>contratos</w:t>
      </w:r>
      <w:r>
        <w:rPr>
          <w:spacing w:val="-3"/>
          <w:sz w:val="12"/>
        </w:rPr>
        <w:t xml:space="preserve"> </w:t>
      </w:r>
      <w:r>
        <w:rPr>
          <w:sz w:val="12"/>
        </w:rPr>
        <w:t>de</w:t>
      </w:r>
      <w:r>
        <w:rPr>
          <w:spacing w:val="-3"/>
          <w:sz w:val="12"/>
        </w:rPr>
        <w:t xml:space="preserve"> </w:t>
      </w:r>
      <w:r>
        <w:rPr>
          <w:sz w:val="12"/>
        </w:rPr>
        <w:t>mínima</w:t>
      </w:r>
      <w:r>
        <w:rPr>
          <w:spacing w:val="-3"/>
          <w:sz w:val="12"/>
        </w:rPr>
        <w:t xml:space="preserve"> </w:t>
      </w:r>
      <w:r>
        <w:rPr>
          <w:sz w:val="12"/>
        </w:rPr>
        <w:t>cuantía</w:t>
      </w:r>
      <w:r>
        <w:rPr>
          <w:spacing w:val="-3"/>
          <w:sz w:val="12"/>
        </w:rPr>
        <w:t xml:space="preserve"> </w:t>
      </w:r>
      <w:r>
        <w:rPr>
          <w:sz w:val="12"/>
        </w:rPr>
        <w:t>están</w:t>
      </w:r>
      <w:r>
        <w:rPr>
          <w:spacing w:val="-3"/>
          <w:sz w:val="12"/>
        </w:rPr>
        <w:t xml:space="preserve"> </w:t>
      </w:r>
      <w:r>
        <w:rPr>
          <w:sz w:val="12"/>
        </w:rPr>
        <w:t>desprovistos</w:t>
      </w:r>
      <w:r>
        <w:rPr>
          <w:spacing w:val="-3"/>
          <w:sz w:val="12"/>
        </w:rPr>
        <w:t xml:space="preserve"> </w:t>
      </w:r>
      <w:r>
        <w:rPr>
          <w:sz w:val="12"/>
        </w:rPr>
        <w:t>de</w:t>
      </w:r>
      <w:r>
        <w:rPr>
          <w:spacing w:val="-3"/>
          <w:sz w:val="12"/>
        </w:rPr>
        <w:t xml:space="preserve"> </w:t>
      </w:r>
      <w:r>
        <w:rPr>
          <w:sz w:val="12"/>
        </w:rPr>
        <w:t>algunas</w:t>
      </w:r>
      <w:r>
        <w:rPr>
          <w:spacing w:val="-3"/>
          <w:sz w:val="12"/>
        </w:rPr>
        <w:t xml:space="preserve"> </w:t>
      </w:r>
      <w:r>
        <w:rPr>
          <w:sz w:val="12"/>
        </w:rPr>
        <w:t>formalidades,</w:t>
      </w:r>
      <w:r>
        <w:rPr>
          <w:spacing w:val="-2"/>
          <w:sz w:val="12"/>
        </w:rPr>
        <w:t xml:space="preserve"> </w:t>
      </w:r>
      <w:r>
        <w:rPr>
          <w:sz w:val="12"/>
        </w:rPr>
        <w:t>como</w:t>
      </w:r>
      <w:r>
        <w:rPr>
          <w:spacing w:val="-3"/>
          <w:sz w:val="12"/>
        </w:rPr>
        <w:t xml:space="preserve"> </w:t>
      </w:r>
      <w:r>
        <w:rPr>
          <w:sz w:val="12"/>
        </w:rPr>
        <w:t>la</w:t>
      </w:r>
      <w:r>
        <w:rPr>
          <w:spacing w:val="-3"/>
          <w:sz w:val="12"/>
        </w:rPr>
        <w:t xml:space="preserve"> </w:t>
      </w:r>
      <w:r>
        <w:rPr>
          <w:sz w:val="12"/>
        </w:rPr>
        <w:t>instrumentación</w:t>
      </w:r>
      <w:r>
        <w:rPr>
          <w:spacing w:val="-3"/>
          <w:sz w:val="12"/>
        </w:rPr>
        <w:t xml:space="preserve"> </w:t>
      </w:r>
      <w:r>
        <w:rPr>
          <w:sz w:val="12"/>
        </w:rPr>
        <w:t>por</w:t>
      </w:r>
      <w:r>
        <w:rPr>
          <w:spacing w:val="-3"/>
          <w:sz w:val="12"/>
        </w:rPr>
        <w:t xml:space="preserve"> </w:t>
      </w:r>
      <w:r>
        <w:rPr>
          <w:sz w:val="12"/>
        </w:rPr>
        <w:t>escrito</w:t>
      </w:r>
      <w:r>
        <w:rPr>
          <w:spacing w:val="-3"/>
          <w:sz w:val="12"/>
        </w:rPr>
        <w:t xml:space="preserve"> </w:t>
      </w:r>
      <w:r>
        <w:rPr>
          <w:sz w:val="12"/>
        </w:rPr>
        <w:t>del</w:t>
      </w:r>
      <w:r>
        <w:rPr>
          <w:spacing w:val="-3"/>
          <w:sz w:val="12"/>
        </w:rPr>
        <w:t xml:space="preserve"> </w:t>
      </w:r>
      <w:r>
        <w:rPr>
          <w:sz w:val="12"/>
        </w:rPr>
        <w:t>acto</w:t>
      </w:r>
      <w:r>
        <w:rPr>
          <w:spacing w:val="-3"/>
          <w:sz w:val="12"/>
        </w:rPr>
        <w:t xml:space="preserve"> </w:t>
      </w:r>
      <w:r>
        <w:rPr>
          <w:sz w:val="12"/>
        </w:rPr>
        <w:t>contractual</w:t>
      </w:r>
      <w:r>
        <w:rPr>
          <w:spacing w:val="-3"/>
          <w:sz w:val="12"/>
        </w:rPr>
        <w:t xml:space="preserve"> </w:t>
      </w:r>
      <w:r>
        <w:rPr>
          <w:sz w:val="12"/>
        </w:rPr>
        <w:t>y</w:t>
      </w:r>
      <w:r>
        <w:rPr>
          <w:spacing w:val="-3"/>
          <w:sz w:val="12"/>
        </w:rPr>
        <w:t xml:space="preserve"> </w:t>
      </w:r>
      <w:r>
        <w:rPr>
          <w:sz w:val="12"/>
        </w:rPr>
        <w:t>ello</w:t>
      </w:r>
      <w:r>
        <w:rPr>
          <w:spacing w:val="-3"/>
          <w:sz w:val="12"/>
        </w:rPr>
        <w:t xml:space="preserve"> </w:t>
      </w:r>
      <w:r>
        <w:rPr>
          <w:sz w:val="12"/>
        </w:rPr>
        <w:t>hace</w:t>
      </w:r>
      <w:r>
        <w:rPr>
          <w:spacing w:val="-3"/>
          <w:sz w:val="12"/>
        </w:rPr>
        <w:t xml:space="preserve"> </w:t>
      </w:r>
      <w:r>
        <w:rPr>
          <w:sz w:val="12"/>
        </w:rPr>
        <w:t>que</w:t>
      </w:r>
      <w:r>
        <w:rPr>
          <w:spacing w:val="-3"/>
          <w:sz w:val="12"/>
        </w:rPr>
        <w:t xml:space="preserve"> </w:t>
      </w:r>
      <w:r>
        <w:rPr>
          <w:sz w:val="12"/>
        </w:rPr>
        <w:t>el</w:t>
      </w:r>
      <w:r>
        <w:rPr>
          <w:spacing w:val="-3"/>
          <w:sz w:val="12"/>
        </w:rPr>
        <w:t xml:space="preserve"> </w:t>
      </w:r>
      <w:r>
        <w:rPr>
          <w:sz w:val="12"/>
        </w:rPr>
        <w:t>tratamiento</w:t>
      </w:r>
      <w:r>
        <w:rPr>
          <w:spacing w:val="40"/>
          <w:sz w:val="12"/>
        </w:rPr>
        <w:t xml:space="preserve"> </w:t>
      </w:r>
      <w:r>
        <w:rPr>
          <w:sz w:val="12"/>
        </w:rPr>
        <w:t>sea</w:t>
      </w:r>
      <w:r>
        <w:rPr>
          <w:spacing w:val="-6"/>
          <w:sz w:val="12"/>
        </w:rPr>
        <w:t xml:space="preserve"> </w:t>
      </w:r>
      <w:r>
        <w:rPr>
          <w:sz w:val="12"/>
        </w:rPr>
        <w:t>muy</w:t>
      </w:r>
      <w:r>
        <w:rPr>
          <w:spacing w:val="-6"/>
          <w:sz w:val="12"/>
        </w:rPr>
        <w:t xml:space="preserve"> </w:t>
      </w:r>
      <w:r>
        <w:rPr>
          <w:sz w:val="12"/>
        </w:rPr>
        <w:t>similar</w:t>
      </w:r>
      <w:r>
        <w:rPr>
          <w:spacing w:val="-6"/>
          <w:sz w:val="12"/>
        </w:rPr>
        <w:t xml:space="preserve"> </w:t>
      </w:r>
      <w:r>
        <w:rPr>
          <w:sz w:val="12"/>
        </w:rPr>
        <w:t>al</w:t>
      </w:r>
      <w:r>
        <w:rPr>
          <w:spacing w:val="-6"/>
          <w:sz w:val="12"/>
        </w:rPr>
        <w:t xml:space="preserve"> </w:t>
      </w:r>
      <w:r>
        <w:rPr>
          <w:sz w:val="12"/>
        </w:rPr>
        <w:t>que</w:t>
      </w:r>
      <w:r>
        <w:rPr>
          <w:spacing w:val="-6"/>
          <w:sz w:val="12"/>
        </w:rPr>
        <w:t xml:space="preserve"> </w:t>
      </w:r>
      <w:r>
        <w:rPr>
          <w:sz w:val="12"/>
        </w:rPr>
        <w:t>reciben</w:t>
      </w:r>
      <w:r>
        <w:rPr>
          <w:spacing w:val="-6"/>
          <w:sz w:val="12"/>
        </w:rPr>
        <w:t xml:space="preserve"> </w:t>
      </w:r>
      <w:r>
        <w:rPr>
          <w:sz w:val="12"/>
        </w:rPr>
        <w:t>los</w:t>
      </w:r>
      <w:r>
        <w:rPr>
          <w:spacing w:val="-6"/>
          <w:sz w:val="12"/>
        </w:rPr>
        <w:t xml:space="preserve"> </w:t>
      </w:r>
      <w:r>
        <w:rPr>
          <w:sz w:val="12"/>
        </w:rPr>
        <w:t>denominados</w:t>
      </w:r>
      <w:r>
        <w:rPr>
          <w:spacing w:val="-6"/>
          <w:sz w:val="12"/>
        </w:rPr>
        <w:t xml:space="preserve"> </w:t>
      </w:r>
      <w:r>
        <w:rPr>
          <w:sz w:val="12"/>
        </w:rPr>
        <w:t>contratos</w:t>
      </w:r>
      <w:r>
        <w:rPr>
          <w:spacing w:val="-6"/>
          <w:sz w:val="12"/>
        </w:rPr>
        <w:t xml:space="preserve"> </w:t>
      </w:r>
      <w:r>
        <w:rPr>
          <w:sz w:val="12"/>
        </w:rPr>
        <w:t>sin</w:t>
      </w:r>
      <w:r>
        <w:rPr>
          <w:spacing w:val="-6"/>
          <w:sz w:val="12"/>
        </w:rPr>
        <w:t xml:space="preserve"> </w:t>
      </w:r>
      <w:r>
        <w:rPr>
          <w:sz w:val="12"/>
        </w:rPr>
        <w:t>formalidades</w:t>
      </w:r>
      <w:r>
        <w:rPr>
          <w:spacing w:val="-6"/>
          <w:sz w:val="12"/>
        </w:rPr>
        <w:t xml:space="preserve"> </w:t>
      </w:r>
      <w:r>
        <w:rPr>
          <w:sz w:val="12"/>
        </w:rPr>
        <w:t>plenas;</w:t>
      </w:r>
      <w:r>
        <w:rPr>
          <w:spacing w:val="-6"/>
          <w:sz w:val="12"/>
        </w:rPr>
        <w:t xml:space="preserve"> </w:t>
      </w:r>
      <w:r>
        <w:rPr>
          <w:sz w:val="12"/>
        </w:rPr>
        <w:t>sin</w:t>
      </w:r>
      <w:r>
        <w:rPr>
          <w:spacing w:val="-6"/>
          <w:sz w:val="12"/>
        </w:rPr>
        <w:t xml:space="preserve"> </w:t>
      </w:r>
      <w:r>
        <w:rPr>
          <w:sz w:val="12"/>
        </w:rPr>
        <w:t>embargo,</w:t>
      </w:r>
      <w:r>
        <w:rPr>
          <w:spacing w:val="-5"/>
          <w:sz w:val="12"/>
        </w:rPr>
        <w:t xml:space="preserve"> </w:t>
      </w:r>
      <w:r>
        <w:rPr>
          <w:sz w:val="12"/>
        </w:rPr>
        <w:t>es</w:t>
      </w:r>
      <w:r>
        <w:rPr>
          <w:spacing w:val="-6"/>
          <w:sz w:val="12"/>
        </w:rPr>
        <w:t xml:space="preserve"> </w:t>
      </w:r>
      <w:r>
        <w:rPr>
          <w:sz w:val="12"/>
        </w:rPr>
        <w:t>de</w:t>
      </w:r>
      <w:r>
        <w:rPr>
          <w:spacing w:val="-6"/>
          <w:sz w:val="12"/>
        </w:rPr>
        <w:t xml:space="preserve"> </w:t>
      </w:r>
      <w:r>
        <w:rPr>
          <w:sz w:val="12"/>
        </w:rPr>
        <w:t>anotar</w:t>
      </w:r>
      <w:r>
        <w:rPr>
          <w:spacing w:val="-6"/>
          <w:sz w:val="12"/>
        </w:rPr>
        <w:t xml:space="preserve"> </w:t>
      </w:r>
      <w:r>
        <w:rPr>
          <w:sz w:val="12"/>
        </w:rPr>
        <w:t>que</w:t>
      </w:r>
      <w:r>
        <w:rPr>
          <w:spacing w:val="-6"/>
          <w:sz w:val="12"/>
        </w:rPr>
        <w:t xml:space="preserve"> </w:t>
      </w:r>
      <w:r>
        <w:rPr>
          <w:sz w:val="12"/>
        </w:rPr>
        <w:t>en</w:t>
      </w:r>
      <w:r>
        <w:rPr>
          <w:spacing w:val="-6"/>
          <w:sz w:val="12"/>
        </w:rPr>
        <w:t xml:space="preserve"> </w:t>
      </w:r>
      <w:r>
        <w:rPr>
          <w:sz w:val="12"/>
        </w:rPr>
        <w:t>el</w:t>
      </w:r>
      <w:r>
        <w:rPr>
          <w:spacing w:val="-6"/>
          <w:sz w:val="12"/>
        </w:rPr>
        <w:t xml:space="preserve"> </w:t>
      </w:r>
      <w:r>
        <w:rPr>
          <w:sz w:val="12"/>
        </w:rPr>
        <w:t>proceso</w:t>
      </w:r>
      <w:r>
        <w:rPr>
          <w:spacing w:val="-6"/>
          <w:sz w:val="12"/>
        </w:rPr>
        <w:t xml:space="preserve"> </w:t>
      </w:r>
      <w:r>
        <w:rPr>
          <w:sz w:val="12"/>
        </w:rPr>
        <w:t>de</w:t>
      </w:r>
      <w:r>
        <w:rPr>
          <w:spacing w:val="-6"/>
          <w:sz w:val="12"/>
        </w:rPr>
        <w:t xml:space="preserve"> </w:t>
      </w:r>
      <w:r>
        <w:rPr>
          <w:sz w:val="12"/>
        </w:rPr>
        <w:t>formación</w:t>
      </w:r>
      <w:r>
        <w:rPr>
          <w:spacing w:val="-6"/>
          <w:sz w:val="12"/>
        </w:rPr>
        <w:t xml:space="preserve"> </w:t>
      </w:r>
      <w:r>
        <w:rPr>
          <w:sz w:val="12"/>
        </w:rPr>
        <w:t>del</w:t>
      </w:r>
      <w:r>
        <w:rPr>
          <w:spacing w:val="-6"/>
          <w:sz w:val="12"/>
        </w:rPr>
        <w:t xml:space="preserve"> </w:t>
      </w:r>
      <w:r>
        <w:rPr>
          <w:sz w:val="12"/>
        </w:rPr>
        <w:t>consentimiento</w:t>
      </w:r>
      <w:r>
        <w:rPr>
          <w:spacing w:val="40"/>
          <w:sz w:val="12"/>
        </w:rPr>
        <w:t xml:space="preserve"> </w:t>
      </w:r>
      <w:r>
        <w:rPr>
          <w:sz w:val="12"/>
        </w:rPr>
        <w:t>en</w:t>
      </w:r>
      <w:r>
        <w:rPr>
          <w:spacing w:val="-2"/>
          <w:sz w:val="12"/>
        </w:rPr>
        <w:t xml:space="preserve"> </w:t>
      </w:r>
      <w:r>
        <w:rPr>
          <w:sz w:val="12"/>
        </w:rPr>
        <w:t>los</w:t>
      </w:r>
      <w:r>
        <w:rPr>
          <w:spacing w:val="-2"/>
          <w:sz w:val="12"/>
        </w:rPr>
        <w:t xml:space="preserve"> </w:t>
      </w:r>
      <w:r>
        <w:rPr>
          <w:sz w:val="12"/>
        </w:rPr>
        <w:t>contratos</w:t>
      </w:r>
      <w:r>
        <w:rPr>
          <w:spacing w:val="-2"/>
          <w:sz w:val="12"/>
        </w:rPr>
        <w:t xml:space="preserve"> </w:t>
      </w:r>
      <w:r>
        <w:rPr>
          <w:sz w:val="12"/>
        </w:rPr>
        <w:t>de</w:t>
      </w:r>
      <w:r>
        <w:rPr>
          <w:spacing w:val="-2"/>
          <w:sz w:val="12"/>
        </w:rPr>
        <w:t xml:space="preserve"> </w:t>
      </w:r>
      <w:r>
        <w:rPr>
          <w:sz w:val="12"/>
        </w:rPr>
        <w:t>mínima</w:t>
      </w:r>
      <w:r>
        <w:rPr>
          <w:spacing w:val="-2"/>
          <w:sz w:val="12"/>
        </w:rPr>
        <w:t xml:space="preserve"> </w:t>
      </w:r>
      <w:r>
        <w:rPr>
          <w:sz w:val="12"/>
        </w:rPr>
        <w:t>cuantía,</w:t>
      </w:r>
      <w:r>
        <w:rPr>
          <w:spacing w:val="-1"/>
          <w:sz w:val="12"/>
        </w:rPr>
        <w:t xml:space="preserve"> </w:t>
      </w:r>
      <w:r>
        <w:rPr>
          <w:sz w:val="12"/>
        </w:rPr>
        <w:t>quien</w:t>
      </w:r>
      <w:r>
        <w:rPr>
          <w:spacing w:val="-2"/>
          <w:sz w:val="12"/>
        </w:rPr>
        <w:t xml:space="preserve"> </w:t>
      </w:r>
      <w:r>
        <w:rPr>
          <w:sz w:val="12"/>
        </w:rPr>
        <w:t>presenta</w:t>
      </w:r>
      <w:r>
        <w:rPr>
          <w:spacing w:val="-2"/>
          <w:sz w:val="12"/>
        </w:rPr>
        <w:t xml:space="preserve"> </w:t>
      </w:r>
      <w:r>
        <w:rPr>
          <w:sz w:val="12"/>
        </w:rPr>
        <w:t>la</w:t>
      </w:r>
      <w:r>
        <w:rPr>
          <w:spacing w:val="-2"/>
          <w:sz w:val="12"/>
        </w:rPr>
        <w:t xml:space="preserve"> </w:t>
      </w:r>
      <w:r>
        <w:rPr>
          <w:sz w:val="12"/>
        </w:rPr>
        <w:t>oferta</w:t>
      </w:r>
      <w:r>
        <w:rPr>
          <w:spacing w:val="-2"/>
          <w:sz w:val="12"/>
        </w:rPr>
        <w:t xml:space="preserve"> </w:t>
      </w:r>
      <w:r>
        <w:rPr>
          <w:sz w:val="12"/>
        </w:rPr>
        <w:t>es</w:t>
      </w:r>
      <w:r>
        <w:rPr>
          <w:spacing w:val="-2"/>
          <w:sz w:val="12"/>
        </w:rPr>
        <w:t xml:space="preserve"> </w:t>
      </w:r>
      <w:r>
        <w:rPr>
          <w:sz w:val="12"/>
        </w:rPr>
        <w:t>quien</w:t>
      </w:r>
      <w:r>
        <w:rPr>
          <w:spacing w:val="-2"/>
          <w:sz w:val="12"/>
        </w:rPr>
        <w:t xml:space="preserve"> </w:t>
      </w:r>
      <w:r>
        <w:rPr>
          <w:sz w:val="12"/>
        </w:rPr>
        <w:t>tiene</w:t>
      </w:r>
      <w:r>
        <w:rPr>
          <w:spacing w:val="-2"/>
          <w:sz w:val="12"/>
        </w:rPr>
        <w:t xml:space="preserve"> </w:t>
      </w:r>
      <w:r>
        <w:rPr>
          <w:sz w:val="12"/>
        </w:rPr>
        <w:t>la</w:t>
      </w:r>
      <w:r>
        <w:rPr>
          <w:spacing w:val="-2"/>
          <w:sz w:val="12"/>
        </w:rPr>
        <w:t xml:space="preserve"> </w:t>
      </w:r>
      <w:r>
        <w:rPr>
          <w:sz w:val="12"/>
        </w:rPr>
        <w:t>expectativa</w:t>
      </w:r>
      <w:r>
        <w:rPr>
          <w:spacing w:val="-2"/>
          <w:sz w:val="12"/>
        </w:rPr>
        <w:t xml:space="preserve"> </w:t>
      </w:r>
      <w:r>
        <w:rPr>
          <w:sz w:val="12"/>
        </w:rPr>
        <w:t>de</w:t>
      </w:r>
      <w:r>
        <w:rPr>
          <w:spacing w:val="-2"/>
          <w:sz w:val="12"/>
        </w:rPr>
        <w:t xml:space="preserve"> </w:t>
      </w:r>
      <w:r>
        <w:rPr>
          <w:sz w:val="12"/>
        </w:rPr>
        <w:t>contratar</w:t>
      </w:r>
      <w:r>
        <w:rPr>
          <w:spacing w:val="-2"/>
          <w:sz w:val="12"/>
        </w:rPr>
        <w:t xml:space="preserve"> </w:t>
      </w:r>
      <w:r>
        <w:rPr>
          <w:sz w:val="12"/>
        </w:rPr>
        <w:t>con</w:t>
      </w:r>
      <w:r>
        <w:rPr>
          <w:spacing w:val="-2"/>
          <w:sz w:val="12"/>
        </w:rPr>
        <w:t xml:space="preserve"> </w:t>
      </w:r>
      <w:r>
        <w:rPr>
          <w:sz w:val="12"/>
        </w:rPr>
        <w:t>la</w:t>
      </w:r>
      <w:r>
        <w:rPr>
          <w:spacing w:val="-2"/>
          <w:sz w:val="12"/>
        </w:rPr>
        <w:t xml:space="preserve"> </w:t>
      </w:r>
      <w:r>
        <w:rPr>
          <w:sz w:val="12"/>
        </w:rPr>
        <w:t>entidad</w:t>
      </w:r>
      <w:r>
        <w:rPr>
          <w:spacing w:val="-2"/>
          <w:sz w:val="12"/>
        </w:rPr>
        <w:t xml:space="preserve"> </w:t>
      </w:r>
      <w:r>
        <w:rPr>
          <w:sz w:val="12"/>
        </w:rPr>
        <w:t>estatal</w:t>
      </w:r>
      <w:r>
        <w:rPr>
          <w:spacing w:val="-2"/>
          <w:sz w:val="12"/>
        </w:rPr>
        <w:t xml:space="preserve"> </w:t>
      </w:r>
      <w:r>
        <w:rPr>
          <w:sz w:val="12"/>
        </w:rPr>
        <w:t>y</w:t>
      </w:r>
      <w:r>
        <w:rPr>
          <w:spacing w:val="-2"/>
          <w:sz w:val="12"/>
        </w:rPr>
        <w:t xml:space="preserve"> </w:t>
      </w:r>
      <w:r>
        <w:rPr>
          <w:sz w:val="12"/>
        </w:rPr>
        <w:t>ésta,</w:t>
      </w:r>
      <w:r>
        <w:rPr>
          <w:spacing w:val="-2"/>
          <w:sz w:val="12"/>
        </w:rPr>
        <w:t xml:space="preserve"> </w:t>
      </w:r>
      <w:r>
        <w:rPr>
          <w:sz w:val="12"/>
        </w:rPr>
        <w:t>a</w:t>
      </w:r>
      <w:r>
        <w:rPr>
          <w:spacing w:val="-2"/>
          <w:sz w:val="12"/>
        </w:rPr>
        <w:t xml:space="preserve"> </w:t>
      </w:r>
      <w:r>
        <w:rPr>
          <w:sz w:val="12"/>
        </w:rPr>
        <w:t>su</w:t>
      </w:r>
      <w:r>
        <w:rPr>
          <w:spacing w:val="-2"/>
          <w:sz w:val="12"/>
        </w:rPr>
        <w:t xml:space="preserve"> </w:t>
      </w:r>
      <w:r>
        <w:rPr>
          <w:sz w:val="12"/>
        </w:rPr>
        <w:t>turno,</w:t>
      </w:r>
      <w:r>
        <w:rPr>
          <w:spacing w:val="-1"/>
          <w:sz w:val="12"/>
        </w:rPr>
        <w:t xml:space="preserve"> </w:t>
      </w:r>
      <w:r>
        <w:rPr>
          <w:sz w:val="12"/>
        </w:rPr>
        <w:t>es</w:t>
      </w:r>
      <w:r>
        <w:rPr>
          <w:spacing w:val="-2"/>
          <w:sz w:val="12"/>
        </w:rPr>
        <w:t xml:space="preserve"> </w:t>
      </w:r>
      <w:r>
        <w:rPr>
          <w:sz w:val="12"/>
        </w:rPr>
        <w:t>la</w:t>
      </w:r>
      <w:r>
        <w:rPr>
          <w:spacing w:val="-2"/>
          <w:sz w:val="12"/>
        </w:rPr>
        <w:t xml:space="preserve"> </w:t>
      </w:r>
      <w:r>
        <w:rPr>
          <w:sz w:val="12"/>
        </w:rPr>
        <w:t>que</w:t>
      </w:r>
      <w:r>
        <w:rPr>
          <w:spacing w:val="-2"/>
          <w:sz w:val="12"/>
        </w:rPr>
        <w:t xml:space="preserve"> </w:t>
      </w:r>
      <w:r>
        <w:rPr>
          <w:sz w:val="12"/>
        </w:rPr>
        <w:t>acepta,</w:t>
      </w:r>
      <w:r>
        <w:rPr>
          <w:spacing w:val="40"/>
          <w:sz w:val="12"/>
        </w:rPr>
        <w:t xml:space="preserve"> </w:t>
      </w:r>
      <w:r>
        <w:rPr>
          <w:sz w:val="12"/>
        </w:rPr>
        <w:t>de manera expresa e incondicional, la oferta presentada por el particular, sin que en estos casos pueda darse el perfeccionamiento del contrato por el</w:t>
      </w:r>
      <w:r>
        <w:rPr>
          <w:spacing w:val="40"/>
          <w:sz w:val="12"/>
        </w:rPr>
        <w:t xml:space="preserve"> </w:t>
      </w:r>
      <w:r>
        <w:rPr>
          <w:sz w:val="12"/>
        </w:rPr>
        <w:t>consentimiento tácito de los intervinientes, contrario a lo que sucedía en los contratos sin formalidades plenas» (CONSEJO DE ESTADO. Sección Tercera.</w:t>
      </w:r>
      <w:r>
        <w:rPr>
          <w:spacing w:val="40"/>
          <w:sz w:val="12"/>
        </w:rPr>
        <w:t xml:space="preserve"> </w:t>
      </w:r>
      <w:r>
        <w:rPr>
          <w:sz w:val="12"/>
        </w:rPr>
        <w:t xml:space="preserve">Subsección A. Sentencia del 3 de octubre de 2012. </w:t>
      </w:r>
      <w:proofErr w:type="spellStart"/>
      <w:r>
        <w:rPr>
          <w:sz w:val="12"/>
        </w:rPr>
        <w:t>Exp</w:t>
      </w:r>
      <w:proofErr w:type="spellEnd"/>
      <w:r>
        <w:rPr>
          <w:sz w:val="12"/>
        </w:rPr>
        <w:t>. 26.140. C.P. Carlos Alberto Zambrano Barrera).</w:t>
      </w:r>
    </w:p>
    <w:p w14:paraId="6B8991BF" w14:textId="77777777" w:rsidR="002B3C1E" w:rsidRDefault="00000000">
      <w:pPr>
        <w:ind w:left="141" w:right="540" w:firstLine="709"/>
        <w:rPr>
          <w:sz w:val="12"/>
        </w:rPr>
      </w:pPr>
      <w:r>
        <w:rPr>
          <w:sz w:val="12"/>
          <w:vertAlign w:val="superscript"/>
        </w:rPr>
        <w:t>7</w:t>
      </w:r>
      <w:r>
        <w:rPr>
          <w:spacing w:val="-8"/>
          <w:sz w:val="12"/>
        </w:rPr>
        <w:t xml:space="preserve"> </w:t>
      </w:r>
      <w:r>
        <w:rPr>
          <w:sz w:val="12"/>
        </w:rPr>
        <w:t>Ambas</w:t>
      </w:r>
      <w:r>
        <w:rPr>
          <w:spacing w:val="-8"/>
          <w:sz w:val="12"/>
        </w:rPr>
        <w:t xml:space="preserve"> </w:t>
      </w:r>
      <w:r>
        <w:rPr>
          <w:sz w:val="12"/>
        </w:rPr>
        <w:t>normas</w:t>
      </w:r>
      <w:r>
        <w:rPr>
          <w:spacing w:val="-8"/>
          <w:sz w:val="12"/>
        </w:rPr>
        <w:t xml:space="preserve"> </w:t>
      </w:r>
      <w:r>
        <w:rPr>
          <w:sz w:val="12"/>
        </w:rPr>
        <w:t>disponen</w:t>
      </w:r>
      <w:r>
        <w:rPr>
          <w:spacing w:val="-8"/>
          <w:sz w:val="12"/>
        </w:rPr>
        <w:t xml:space="preserve"> </w:t>
      </w:r>
      <w:r>
        <w:rPr>
          <w:sz w:val="12"/>
        </w:rPr>
        <w:t>lo</w:t>
      </w:r>
      <w:r>
        <w:rPr>
          <w:spacing w:val="-8"/>
          <w:sz w:val="12"/>
        </w:rPr>
        <w:t xml:space="preserve"> </w:t>
      </w:r>
      <w:r>
        <w:rPr>
          <w:sz w:val="12"/>
        </w:rPr>
        <w:t>siguiente:</w:t>
      </w:r>
      <w:r>
        <w:rPr>
          <w:spacing w:val="-7"/>
          <w:sz w:val="12"/>
        </w:rPr>
        <w:t xml:space="preserve"> </w:t>
      </w:r>
      <w:r>
        <w:rPr>
          <w:sz w:val="12"/>
        </w:rPr>
        <w:t>«5)</w:t>
      </w:r>
      <w:r>
        <w:rPr>
          <w:spacing w:val="-8"/>
          <w:sz w:val="12"/>
        </w:rPr>
        <w:t xml:space="preserve"> </w:t>
      </w:r>
      <w:r>
        <w:rPr>
          <w:sz w:val="12"/>
        </w:rPr>
        <w:t>Contratación</w:t>
      </w:r>
      <w:r>
        <w:rPr>
          <w:spacing w:val="-8"/>
          <w:sz w:val="12"/>
        </w:rPr>
        <w:t xml:space="preserve"> </w:t>
      </w:r>
      <w:r>
        <w:rPr>
          <w:sz w:val="12"/>
        </w:rPr>
        <w:t>mínima</w:t>
      </w:r>
      <w:r>
        <w:rPr>
          <w:spacing w:val="-8"/>
          <w:sz w:val="12"/>
        </w:rPr>
        <w:t xml:space="preserve"> </w:t>
      </w:r>
      <w:r>
        <w:rPr>
          <w:sz w:val="12"/>
        </w:rPr>
        <w:t>cuantía.</w:t>
      </w:r>
      <w:r>
        <w:rPr>
          <w:spacing w:val="-7"/>
          <w:sz w:val="12"/>
        </w:rPr>
        <w:t xml:space="preserve"> </w:t>
      </w:r>
      <w:r>
        <w:rPr>
          <w:sz w:val="12"/>
        </w:rPr>
        <w:t>La</w:t>
      </w:r>
      <w:r>
        <w:rPr>
          <w:spacing w:val="-8"/>
          <w:sz w:val="12"/>
        </w:rPr>
        <w:t xml:space="preserve"> </w:t>
      </w:r>
      <w:r>
        <w:rPr>
          <w:sz w:val="12"/>
        </w:rPr>
        <w:t>contratación</w:t>
      </w:r>
      <w:r>
        <w:rPr>
          <w:spacing w:val="-8"/>
          <w:sz w:val="12"/>
        </w:rPr>
        <w:t xml:space="preserve"> </w:t>
      </w:r>
      <w:r>
        <w:rPr>
          <w:sz w:val="12"/>
        </w:rPr>
        <w:t>cuyo</w:t>
      </w:r>
      <w:r>
        <w:rPr>
          <w:spacing w:val="-8"/>
          <w:sz w:val="12"/>
        </w:rPr>
        <w:t xml:space="preserve"> </w:t>
      </w:r>
      <w:r>
        <w:rPr>
          <w:sz w:val="12"/>
        </w:rPr>
        <w:t>valor</w:t>
      </w:r>
      <w:r>
        <w:rPr>
          <w:spacing w:val="-8"/>
          <w:sz w:val="12"/>
        </w:rPr>
        <w:t xml:space="preserve"> </w:t>
      </w:r>
      <w:r>
        <w:rPr>
          <w:sz w:val="12"/>
        </w:rPr>
        <w:t>no</w:t>
      </w:r>
      <w:r>
        <w:rPr>
          <w:spacing w:val="-8"/>
          <w:sz w:val="12"/>
        </w:rPr>
        <w:t xml:space="preserve"> </w:t>
      </w:r>
      <w:r>
        <w:rPr>
          <w:sz w:val="12"/>
        </w:rPr>
        <w:t>excede</w:t>
      </w:r>
      <w:r>
        <w:rPr>
          <w:spacing w:val="-8"/>
          <w:sz w:val="12"/>
        </w:rPr>
        <w:t xml:space="preserve"> </w:t>
      </w:r>
      <w:r>
        <w:rPr>
          <w:sz w:val="12"/>
        </w:rPr>
        <w:t>del</w:t>
      </w:r>
      <w:r>
        <w:rPr>
          <w:spacing w:val="-8"/>
          <w:sz w:val="12"/>
        </w:rPr>
        <w:t xml:space="preserve"> </w:t>
      </w:r>
      <w:r>
        <w:rPr>
          <w:sz w:val="12"/>
        </w:rPr>
        <w:t>10</w:t>
      </w:r>
      <w:r>
        <w:rPr>
          <w:spacing w:val="-8"/>
          <w:sz w:val="12"/>
        </w:rPr>
        <w:t xml:space="preserve"> </w:t>
      </w:r>
      <w:r>
        <w:rPr>
          <w:sz w:val="12"/>
        </w:rPr>
        <w:t>por</w:t>
      </w:r>
      <w:r>
        <w:rPr>
          <w:spacing w:val="-8"/>
          <w:sz w:val="12"/>
        </w:rPr>
        <w:t xml:space="preserve"> </w:t>
      </w:r>
      <w:r>
        <w:rPr>
          <w:sz w:val="12"/>
        </w:rPr>
        <w:t>ciento</w:t>
      </w:r>
      <w:r>
        <w:rPr>
          <w:spacing w:val="-8"/>
          <w:sz w:val="12"/>
        </w:rPr>
        <w:t xml:space="preserve"> </w:t>
      </w:r>
      <w:r>
        <w:rPr>
          <w:sz w:val="12"/>
        </w:rPr>
        <w:t>de</w:t>
      </w:r>
      <w:r>
        <w:rPr>
          <w:spacing w:val="-8"/>
          <w:sz w:val="12"/>
        </w:rPr>
        <w:t xml:space="preserve"> </w:t>
      </w:r>
      <w:r>
        <w:rPr>
          <w:sz w:val="12"/>
        </w:rPr>
        <w:t>la</w:t>
      </w:r>
      <w:r>
        <w:rPr>
          <w:spacing w:val="-8"/>
          <w:sz w:val="12"/>
        </w:rPr>
        <w:t xml:space="preserve"> </w:t>
      </w:r>
      <w:r>
        <w:rPr>
          <w:sz w:val="12"/>
        </w:rPr>
        <w:t>menor</w:t>
      </w:r>
      <w:r>
        <w:rPr>
          <w:spacing w:val="-8"/>
          <w:sz w:val="12"/>
        </w:rPr>
        <w:t xml:space="preserve"> </w:t>
      </w:r>
      <w:r>
        <w:rPr>
          <w:sz w:val="12"/>
        </w:rPr>
        <w:t>cuantía</w:t>
      </w:r>
      <w:r>
        <w:rPr>
          <w:spacing w:val="40"/>
          <w:sz w:val="12"/>
        </w:rPr>
        <w:t xml:space="preserve"> </w:t>
      </w:r>
      <w:r>
        <w:rPr>
          <w:sz w:val="12"/>
        </w:rPr>
        <w:t>de la entidad independientemente de su objeto, se efectuará de conformidad con las siguientes reglas:</w:t>
      </w:r>
    </w:p>
    <w:p w14:paraId="17A935E3" w14:textId="77777777" w:rsidR="002B3C1E" w:rsidRDefault="00000000">
      <w:pPr>
        <w:ind w:left="141" w:right="540" w:firstLine="709"/>
        <w:rPr>
          <w:sz w:val="12"/>
        </w:rPr>
      </w:pPr>
      <w:proofErr w:type="gramStart"/>
      <w:r>
        <w:rPr>
          <w:sz w:val="12"/>
        </w:rPr>
        <w:t>»a</w:t>
      </w:r>
      <w:proofErr w:type="gramEnd"/>
      <w:r>
        <w:rPr>
          <w:sz w:val="12"/>
        </w:rPr>
        <w:t>)</w:t>
      </w:r>
      <w:r>
        <w:rPr>
          <w:spacing w:val="-3"/>
          <w:sz w:val="12"/>
        </w:rPr>
        <w:t xml:space="preserve"> </w:t>
      </w:r>
      <w:r>
        <w:rPr>
          <w:sz w:val="12"/>
        </w:rPr>
        <w:t>Se</w:t>
      </w:r>
      <w:r>
        <w:rPr>
          <w:spacing w:val="-3"/>
          <w:sz w:val="12"/>
        </w:rPr>
        <w:t xml:space="preserve"> </w:t>
      </w:r>
      <w:r>
        <w:rPr>
          <w:sz w:val="12"/>
        </w:rPr>
        <w:t>publicará</w:t>
      </w:r>
      <w:r>
        <w:rPr>
          <w:spacing w:val="-3"/>
          <w:sz w:val="12"/>
        </w:rPr>
        <w:t xml:space="preserve"> </w:t>
      </w:r>
      <w:r>
        <w:rPr>
          <w:sz w:val="12"/>
        </w:rPr>
        <w:t>una</w:t>
      </w:r>
      <w:r>
        <w:rPr>
          <w:spacing w:val="-3"/>
          <w:sz w:val="12"/>
        </w:rPr>
        <w:t xml:space="preserve"> </w:t>
      </w:r>
      <w:r>
        <w:rPr>
          <w:sz w:val="12"/>
        </w:rPr>
        <w:t>invitación,</w:t>
      </w:r>
      <w:r>
        <w:rPr>
          <w:spacing w:val="-2"/>
          <w:sz w:val="12"/>
        </w:rPr>
        <w:t xml:space="preserve"> </w:t>
      </w:r>
      <w:r>
        <w:rPr>
          <w:sz w:val="12"/>
        </w:rPr>
        <w:t>por</w:t>
      </w:r>
      <w:r>
        <w:rPr>
          <w:spacing w:val="-3"/>
          <w:sz w:val="12"/>
        </w:rPr>
        <w:t xml:space="preserve"> </w:t>
      </w:r>
      <w:r>
        <w:rPr>
          <w:sz w:val="12"/>
        </w:rPr>
        <w:t>un</w:t>
      </w:r>
      <w:r>
        <w:rPr>
          <w:spacing w:val="-3"/>
          <w:sz w:val="12"/>
        </w:rPr>
        <w:t xml:space="preserve"> </w:t>
      </w:r>
      <w:r>
        <w:rPr>
          <w:sz w:val="12"/>
        </w:rPr>
        <w:t>término</w:t>
      </w:r>
      <w:r>
        <w:rPr>
          <w:spacing w:val="-3"/>
          <w:sz w:val="12"/>
        </w:rPr>
        <w:t xml:space="preserve"> </w:t>
      </w:r>
      <w:r>
        <w:rPr>
          <w:sz w:val="12"/>
        </w:rPr>
        <w:t>no</w:t>
      </w:r>
      <w:r>
        <w:rPr>
          <w:spacing w:val="-3"/>
          <w:sz w:val="12"/>
        </w:rPr>
        <w:t xml:space="preserve"> </w:t>
      </w:r>
      <w:r>
        <w:rPr>
          <w:sz w:val="12"/>
        </w:rPr>
        <w:t>inferior</w:t>
      </w:r>
      <w:r>
        <w:rPr>
          <w:spacing w:val="-3"/>
          <w:sz w:val="12"/>
        </w:rPr>
        <w:t xml:space="preserve"> </w:t>
      </w:r>
      <w:r>
        <w:rPr>
          <w:sz w:val="12"/>
        </w:rPr>
        <w:t>a</w:t>
      </w:r>
      <w:r>
        <w:rPr>
          <w:spacing w:val="-3"/>
          <w:sz w:val="12"/>
        </w:rPr>
        <w:t xml:space="preserve"> </w:t>
      </w:r>
      <w:r>
        <w:rPr>
          <w:sz w:val="12"/>
        </w:rPr>
        <w:t>un</w:t>
      </w:r>
      <w:r>
        <w:rPr>
          <w:spacing w:val="-3"/>
          <w:sz w:val="12"/>
        </w:rPr>
        <w:t xml:space="preserve"> </w:t>
      </w:r>
      <w:r>
        <w:rPr>
          <w:sz w:val="12"/>
        </w:rPr>
        <w:t>día</w:t>
      </w:r>
      <w:r>
        <w:rPr>
          <w:spacing w:val="-3"/>
          <w:sz w:val="12"/>
        </w:rPr>
        <w:t xml:space="preserve"> </w:t>
      </w:r>
      <w:r>
        <w:rPr>
          <w:sz w:val="12"/>
        </w:rPr>
        <w:t>hábil,</w:t>
      </w:r>
      <w:r>
        <w:rPr>
          <w:spacing w:val="-3"/>
          <w:sz w:val="12"/>
        </w:rPr>
        <w:t xml:space="preserve"> </w:t>
      </w:r>
      <w:r>
        <w:rPr>
          <w:sz w:val="12"/>
        </w:rPr>
        <w:t>en</w:t>
      </w:r>
      <w:r>
        <w:rPr>
          <w:spacing w:val="-3"/>
          <w:sz w:val="12"/>
        </w:rPr>
        <w:t xml:space="preserve"> </w:t>
      </w:r>
      <w:r>
        <w:rPr>
          <w:sz w:val="12"/>
        </w:rPr>
        <w:t>la</w:t>
      </w:r>
      <w:r>
        <w:rPr>
          <w:spacing w:val="-3"/>
          <w:sz w:val="12"/>
        </w:rPr>
        <w:t xml:space="preserve"> </w:t>
      </w:r>
      <w:r>
        <w:rPr>
          <w:sz w:val="12"/>
        </w:rPr>
        <w:t>cual</w:t>
      </w:r>
      <w:r>
        <w:rPr>
          <w:spacing w:val="-3"/>
          <w:sz w:val="12"/>
        </w:rPr>
        <w:t xml:space="preserve"> </w:t>
      </w:r>
      <w:r>
        <w:rPr>
          <w:sz w:val="12"/>
        </w:rPr>
        <w:t>se</w:t>
      </w:r>
      <w:r>
        <w:rPr>
          <w:spacing w:val="-3"/>
          <w:sz w:val="12"/>
        </w:rPr>
        <w:t xml:space="preserve"> </w:t>
      </w:r>
      <w:r>
        <w:rPr>
          <w:sz w:val="12"/>
        </w:rPr>
        <w:t>señalará</w:t>
      </w:r>
      <w:r>
        <w:rPr>
          <w:spacing w:val="-3"/>
          <w:sz w:val="12"/>
        </w:rPr>
        <w:t xml:space="preserve"> </w:t>
      </w:r>
      <w:r>
        <w:rPr>
          <w:sz w:val="12"/>
        </w:rPr>
        <w:t>el</w:t>
      </w:r>
      <w:r>
        <w:rPr>
          <w:spacing w:val="-3"/>
          <w:sz w:val="12"/>
        </w:rPr>
        <w:t xml:space="preserve"> </w:t>
      </w:r>
      <w:r>
        <w:rPr>
          <w:sz w:val="12"/>
        </w:rPr>
        <w:t>objeto</w:t>
      </w:r>
      <w:r>
        <w:rPr>
          <w:spacing w:val="-3"/>
          <w:sz w:val="12"/>
        </w:rPr>
        <w:t xml:space="preserve"> </w:t>
      </w:r>
      <w:r>
        <w:rPr>
          <w:sz w:val="12"/>
        </w:rPr>
        <w:t>a</w:t>
      </w:r>
      <w:r>
        <w:rPr>
          <w:spacing w:val="-3"/>
          <w:sz w:val="12"/>
        </w:rPr>
        <w:t xml:space="preserve"> </w:t>
      </w:r>
      <w:r>
        <w:rPr>
          <w:sz w:val="12"/>
        </w:rPr>
        <w:t>contratar,</w:t>
      </w:r>
      <w:r>
        <w:rPr>
          <w:spacing w:val="-2"/>
          <w:sz w:val="12"/>
        </w:rPr>
        <w:t xml:space="preserve"> </w:t>
      </w:r>
      <w:r>
        <w:rPr>
          <w:sz w:val="12"/>
        </w:rPr>
        <w:t>el</w:t>
      </w:r>
      <w:r>
        <w:rPr>
          <w:spacing w:val="-3"/>
          <w:sz w:val="12"/>
        </w:rPr>
        <w:t xml:space="preserve"> </w:t>
      </w:r>
      <w:r>
        <w:rPr>
          <w:sz w:val="12"/>
        </w:rPr>
        <w:t>presupuesto</w:t>
      </w:r>
      <w:r>
        <w:rPr>
          <w:spacing w:val="-3"/>
          <w:sz w:val="12"/>
        </w:rPr>
        <w:t xml:space="preserve"> </w:t>
      </w:r>
      <w:r>
        <w:rPr>
          <w:sz w:val="12"/>
        </w:rPr>
        <w:t>destinado</w:t>
      </w:r>
      <w:r>
        <w:rPr>
          <w:spacing w:val="-3"/>
          <w:sz w:val="12"/>
        </w:rPr>
        <w:t xml:space="preserve"> </w:t>
      </w:r>
      <w:r>
        <w:rPr>
          <w:sz w:val="12"/>
        </w:rPr>
        <w:t>para</w:t>
      </w:r>
      <w:r>
        <w:rPr>
          <w:spacing w:val="40"/>
          <w:sz w:val="12"/>
        </w:rPr>
        <w:t xml:space="preserve"> </w:t>
      </w:r>
      <w:r>
        <w:rPr>
          <w:sz w:val="12"/>
        </w:rPr>
        <w:t>tal fin, así como las condiciones técnicas exigidas;</w:t>
      </w:r>
    </w:p>
    <w:p w14:paraId="518515B6" w14:textId="77777777" w:rsidR="002B3C1E" w:rsidRDefault="00000000">
      <w:pPr>
        <w:ind w:left="851"/>
        <w:rPr>
          <w:sz w:val="12"/>
        </w:rPr>
      </w:pPr>
      <w:proofErr w:type="gramStart"/>
      <w:r>
        <w:rPr>
          <w:sz w:val="12"/>
        </w:rPr>
        <w:t>»b</w:t>
      </w:r>
      <w:proofErr w:type="gramEnd"/>
      <w:r>
        <w:rPr>
          <w:sz w:val="12"/>
        </w:rPr>
        <w:t>)</w:t>
      </w:r>
      <w:r>
        <w:rPr>
          <w:spacing w:val="-6"/>
          <w:sz w:val="12"/>
        </w:rPr>
        <w:t xml:space="preserve"> </w:t>
      </w:r>
      <w:r>
        <w:rPr>
          <w:sz w:val="12"/>
        </w:rPr>
        <w:t>El</w:t>
      </w:r>
      <w:r>
        <w:rPr>
          <w:spacing w:val="-3"/>
          <w:sz w:val="12"/>
        </w:rPr>
        <w:t xml:space="preserve"> </w:t>
      </w:r>
      <w:r>
        <w:rPr>
          <w:sz w:val="12"/>
        </w:rPr>
        <w:t>término</w:t>
      </w:r>
      <w:r>
        <w:rPr>
          <w:spacing w:val="-3"/>
          <w:sz w:val="12"/>
        </w:rPr>
        <w:t xml:space="preserve"> </w:t>
      </w:r>
      <w:r>
        <w:rPr>
          <w:sz w:val="12"/>
        </w:rPr>
        <w:t>previsto</w:t>
      </w:r>
      <w:r>
        <w:rPr>
          <w:spacing w:val="-4"/>
          <w:sz w:val="12"/>
        </w:rPr>
        <w:t xml:space="preserve"> </w:t>
      </w:r>
      <w:r>
        <w:rPr>
          <w:sz w:val="12"/>
        </w:rPr>
        <w:t>en</w:t>
      </w:r>
      <w:r>
        <w:rPr>
          <w:spacing w:val="-3"/>
          <w:sz w:val="12"/>
        </w:rPr>
        <w:t xml:space="preserve"> </w:t>
      </w:r>
      <w:r>
        <w:rPr>
          <w:sz w:val="12"/>
        </w:rPr>
        <w:t>la</w:t>
      </w:r>
      <w:r>
        <w:rPr>
          <w:spacing w:val="-3"/>
          <w:sz w:val="12"/>
        </w:rPr>
        <w:t xml:space="preserve"> </w:t>
      </w:r>
      <w:r>
        <w:rPr>
          <w:sz w:val="12"/>
        </w:rPr>
        <w:t>invitación</w:t>
      </w:r>
      <w:r>
        <w:rPr>
          <w:spacing w:val="-4"/>
          <w:sz w:val="12"/>
        </w:rPr>
        <w:t xml:space="preserve"> </w:t>
      </w:r>
      <w:r>
        <w:rPr>
          <w:sz w:val="12"/>
        </w:rPr>
        <w:t>para</w:t>
      </w:r>
      <w:r>
        <w:rPr>
          <w:spacing w:val="-3"/>
          <w:sz w:val="12"/>
        </w:rPr>
        <w:t xml:space="preserve"> </w:t>
      </w:r>
      <w:r>
        <w:rPr>
          <w:sz w:val="12"/>
        </w:rPr>
        <w:t>presentar</w:t>
      </w:r>
      <w:r>
        <w:rPr>
          <w:spacing w:val="-3"/>
          <w:sz w:val="12"/>
        </w:rPr>
        <w:t xml:space="preserve"> </w:t>
      </w:r>
      <w:r>
        <w:rPr>
          <w:sz w:val="12"/>
        </w:rPr>
        <w:t>la</w:t>
      </w:r>
      <w:r>
        <w:rPr>
          <w:spacing w:val="-4"/>
          <w:sz w:val="12"/>
        </w:rPr>
        <w:t xml:space="preserve"> </w:t>
      </w:r>
      <w:r>
        <w:rPr>
          <w:sz w:val="12"/>
        </w:rPr>
        <w:t>oferta</w:t>
      </w:r>
      <w:r>
        <w:rPr>
          <w:spacing w:val="-3"/>
          <w:sz w:val="12"/>
        </w:rPr>
        <w:t xml:space="preserve"> </w:t>
      </w:r>
      <w:r>
        <w:rPr>
          <w:sz w:val="12"/>
        </w:rPr>
        <w:t>no</w:t>
      </w:r>
      <w:r>
        <w:rPr>
          <w:spacing w:val="-3"/>
          <w:sz w:val="12"/>
        </w:rPr>
        <w:t xml:space="preserve"> </w:t>
      </w:r>
      <w:r>
        <w:rPr>
          <w:sz w:val="12"/>
        </w:rPr>
        <w:t>podrá</w:t>
      </w:r>
      <w:r>
        <w:rPr>
          <w:spacing w:val="-4"/>
          <w:sz w:val="12"/>
        </w:rPr>
        <w:t xml:space="preserve"> </w:t>
      </w:r>
      <w:r>
        <w:rPr>
          <w:sz w:val="12"/>
        </w:rPr>
        <w:t>ser</w:t>
      </w:r>
      <w:r>
        <w:rPr>
          <w:spacing w:val="-3"/>
          <w:sz w:val="12"/>
        </w:rPr>
        <w:t xml:space="preserve"> </w:t>
      </w:r>
      <w:r>
        <w:rPr>
          <w:sz w:val="12"/>
        </w:rPr>
        <w:t>inferior</w:t>
      </w:r>
      <w:r>
        <w:rPr>
          <w:spacing w:val="-3"/>
          <w:sz w:val="12"/>
        </w:rPr>
        <w:t xml:space="preserve"> </w:t>
      </w:r>
      <w:r>
        <w:rPr>
          <w:sz w:val="12"/>
        </w:rPr>
        <w:t>a</w:t>
      </w:r>
      <w:r>
        <w:rPr>
          <w:spacing w:val="-4"/>
          <w:sz w:val="12"/>
        </w:rPr>
        <w:t xml:space="preserve"> </w:t>
      </w:r>
      <w:r>
        <w:rPr>
          <w:sz w:val="12"/>
        </w:rPr>
        <w:t>un</w:t>
      </w:r>
      <w:r>
        <w:rPr>
          <w:spacing w:val="-3"/>
          <w:sz w:val="12"/>
        </w:rPr>
        <w:t xml:space="preserve"> </w:t>
      </w:r>
      <w:r>
        <w:rPr>
          <w:sz w:val="12"/>
        </w:rPr>
        <w:t>día</w:t>
      </w:r>
      <w:r>
        <w:rPr>
          <w:spacing w:val="-3"/>
          <w:sz w:val="12"/>
        </w:rPr>
        <w:t xml:space="preserve"> </w:t>
      </w:r>
      <w:r>
        <w:rPr>
          <w:spacing w:val="-2"/>
          <w:sz w:val="12"/>
        </w:rPr>
        <w:t>hábil;</w:t>
      </w:r>
    </w:p>
    <w:p w14:paraId="799ED58F" w14:textId="77777777" w:rsidR="002B3C1E" w:rsidRDefault="00000000">
      <w:pPr>
        <w:ind w:left="141" w:right="540" w:firstLine="709"/>
        <w:rPr>
          <w:sz w:val="12"/>
        </w:rPr>
      </w:pPr>
      <w:r>
        <w:rPr>
          <w:sz w:val="12"/>
        </w:rPr>
        <w:t>»c) La entidad seleccionará, mediante comunicación de aceptación de la oferta, la propuesta con el menor precio, siempre y cuando cumpla con</w:t>
      </w:r>
      <w:r>
        <w:rPr>
          <w:spacing w:val="40"/>
          <w:sz w:val="12"/>
        </w:rPr>
        <w:t xml:space="preserve"> </w:t>
      </w:r>
      <w:r>
        <w:rPr>
          <w:sz w:val="12"/>
        </w:rPr>
        <w:t>las condiciones exigidas;</w:t>
      </w:r>
    </w:p>
    <w:p w14:paraId="5D73C51C" w14:textId="77777777" w:rsidR="002B3C1E" w:rsidRDefault="00000000">
      <w:pPr>
        <w:ind w:left="141" w:right="540" w:firstLine="709"/>
        <w:rPr>
          <w:sz w:val="12"/>
        </w:rPr>
      </w:pPr>
      <w:proofErr w:type="gramStart"/>
      <w:r>
        <w:rPr>
          <w:sz w:val="12"/>
        </w:rPr>
        <w:t>»d</w:t>
      </w:r>
      <w:proofErr w:type="gramEnd"/>
      <w:r>
        <w:rPr>
          <w:sz w:val="12"/>
        </w:rPr>
        <w:t>) La comunicación de aceptación junto con la oferta constituye para todos los efectos el contrato celebrado, con base en lo cual se efectuará el</w:t>
      </w:r>
      <w:r>
        <w:rPr>
          <w:spacing w:val="40"/>
          <w:sz w:val="12"/>
        </w:rPr>
        <w:t xml:space="preserve"> </w:t>
      </w:r>
      <w:r>
        <w:rPr>
          <w:sz w:val="12"/>
        </w:rPr>
        <w:t>respectivo registro presupuestal».</w:t>
      </w:r>
    </w:p>
    <w:p w14:paraId="3D5DAE3F" w14:textId="77777777" w:rsidR="002B3C1E" w:rsidRDefault="002B3C1E">
      <w:pPr>
        <w:rPr>
          <w:sz w:val="12"/>
        </w:rPr>
        <w:sectPr w:rsidR="002B3C1E">
          <w:headerReference w:type="default" r:id="rId29"/>
          <w:footerReference w:type="default" r:id="rId30"/>
          <w:pgSz w:w="11900" w:h="16820"/>
          <w:pgMar w:top="1400" w:right="1133" w:bottom="2500" w:left="1559" w:header="289" w:footer="2316" w:gutter="0"/>
          <w:cols w:space="720"/>
        </w:sectPr>
      </w:pPr>
    </w:p>
    <w:p w14:paraId="4DF27004" w14:textId="77777777" w:rsidR="002B3C1E" w:rsidRDefault="00000000">
      <w:pPr>
        <w:pStyle w:val="Textoindependiente"/>
        <w:spacing w:line="276" w:lineRule="auto"/>
        <w:ind w:left="141" w:right="560"/>
        <w:jc w:val="both"/>
      </w:pPr>
      <w:r>
        <w:lastRenderedPageBreak/>
        <w:t>contratación</w:t>
      </w:r>
      <w:r>
        <w:rPr>
          <w:spacing w:val="-16"/>
        </w:rPr>
        <w:t xml:space="preserve"> </w:t>
      </w:r>
      <w:r>
        <w:t>pública.</w:t>
      </w:r>
      <w:r>
        <w:rPr>
          <w:spacing w:val="-15"/>
        </w:rPr>
        <w:t xml:space="preserve"> </w:t>
      </w:r>
      <w:r>
        <w:t>A</w:t>
      </w:r>
      <w:r>
        <w:rPr>
          <w:spacing w:val="-15"/>
        </w:rPr>
        <w:t xml:space="preserve"> </w:t>
      </w:r>
      <w:r>
        <w:t>partir</w:t>
      </w:r>
      <w:r>
        <w:rPr>
          <w:spacing w:val="-15"/>
        </w:rPr>
        <w:t xml:space="preserve"> </w:t>
      </w:r>
      <w:r>
        <w:t>de</w:t>
      </w:r>
      <w:r>
        <w:rPr>
          <w:spacing w:val="-15"/>
        </w:rPr>
        <w:t xml:space="preserve"> </w:t>
      </w:r>
      <w:r>
        <w:t>la</w:t>
      </w:r>
      <w:r>
        <w:rPr>
          <w:spacing w:val="-16"/>
        </w:rPr>
        <w:t xml:space="preserve"> </w:t>
      </w:r>
      <w:r>
        <w:t>expedición</w:t>
      </w:r>
      <w:r>
        <w:rPr>
          <w:spacing w:val="-15"/>
        </w:rPr>
        <w:t xml:space="preserve"> </w:t>
      </w:r>
      <w:r>
        <w:t>del</w:t>
      </w:r>
      <w:r>
        <w:rPr>
          <w:spacing w:val="-15"/>
        </w:rPr>
        <w:t xml:space="preserve"> </w:t>
      </w:r>
      <w:r>
        <w:t>artículo</w:t>
      </w:r>
      <w:r>
        <w:rPr>
          <w:spacing w:val="-16"/>
        </w:rPr>
        <w:t xml:space="preserve"> </w:t>
      </w:r>
      <w:r>
        <w:t>30,</w:t>
      </w:r>
      <w:r>
        <w:rPr>
          <w:spacing w:val="-15"/>
        </w:rPr>
        <w:t xml:space="preserve"> </w:t>
      </w:r>
      <w:r>
        <w:t>parágrafo</w:t>
      </w:r>
      <w:r>
        <w:rPr>
          <w:spacing w:val="-15"/>
        </w:rPr>
        <w:t xml:space="preserve"> </w:t>
      </w:r>
      <w:r>
        <w:t>2,</w:t>
      </w:r>
      <w:r>
        <w:rPr>
          <w:spacing w:val="-15"/>
        </w:rPr>
        <w:t xml:space="preserve"> </w:t>
      </w:r>
      <w:r>
        <w:t>de</w:t>
      </w:r>
      <w:r>
        <w:rPr>
          <w:spacing w:val="-16"/>
        </w:rPr>
        <w:t xml:space="preserve"> </w:t>
      </w:r>
      <w:r>
        <w:t>la</w:t>
      </w:r>
      <w:r>
        <w:rPr>
          <w:spacing w:val="-15"/>
        </w:rPr>
        <w:t xml:space="preserve"> </w:t>
      </w:r>
      <w:r>
        <w:t>Ley</w:t>
      </w:r>
      <w:r>
        <w:rPr>
          <w:spacing w:val="-15"/>
        </w:rPr>
        <w:t xml:space="preserve"> </w:t>
      </w:r>
      <w:r>
        <w:t>2069 de 2020, «La contratación a que se refiere el presente artículo se realizará exclusivamente</w:t>
      </w:r>
      <w:r>
        <w:rPr>
          <w:spacing w:val="-11"/>
        </w:rPr>
        <w:t xml:space="preserve"> </w:t>
      </w:r>
      <w:r>
        <w:t>con</w:t>
      </w:r>
      <w:r>
        <w:rPr>
          <w:spacing w:val="-11"/>
        </w:rPr>
        <w:t xml:space="preserve"> </w:t>
      </w:r>
      <w:r>
        <w:t>las</w:t>
      </w:r>
      <w:r>
        <w:rPr>
          <w:spacing w:val="-11"/>
        </w:rPr>
        <w:t xml:space="preserve"> </w:t>
      </w:r>
      <w:r>
        <w:t>reglas</w:t>
      </w:r>
      <w:r>
        <w:rPr>
          <w:spacing w:val="-11"/>
        </w:rPr>
        <w:t xml:space="preserve"> </w:t>
      </w:r>
      <w:r>
        <w:t>en</w:t>
      </w:r>
      <w:r>
        <w:rPr>
          <w:spacing w:val="-11"/>
        </w:rPr>
        <w:t xml:space="preserve"> </w:t>
      </w:r>
      <w:r>
        <w:t>él</w:t>
      </w:r>
      <w:r>
        <w:rPr>
          <w:spacing w:val="-11"/>
        </w:rPr>
        <w:t xml:space="preserve"> </w:t>
      </w:r>
      <w:r>
        <w:t>contempladas</w:t>
      </w:r>
      <w:r>
        <w:rPr>
          <w:spacing w:val="-11"/>
        </w:rPr>
        <w:t xml:space="preserve"> </w:t>
      </w:r>
      <w:r>
        <w:t>y</w:t>
      </w:r>
      <w:r>
        <w:rPr>
          <w:spacing w:val="-11"/>
        </w:rPr>
        <w:t xml:space="preserve"> </w:t>
      </w:r>
      <w:r>
        <w:t>en</w:t>
      </w:r>
      <w:r>
        <w:rPr>
          <w:spacing w:val="-11"/>
        </w:rPr>
        <w:t xml:space="preserve"> </w:t>
      </w:r>
      <w:r>
        <w:t>su</w:t>
      </w:r>
      <w:r>
        <w:rPr>
          <w:spacing w:val="-11"/>
        </w:rPr>
        <w:t xml:space="preserve"> </w:t>
      </w:r>
      <w:r>
        <w:t>reglamentación.</w:t>
      </w:r>
      <w:r>
        <w:rPr>
          <w:spacing w:val="-10"/>
        </w:rPr>
        <w:t xml:space="preserve"> </w:t>
      </w:r>
      <w:r>
        <w:t>En</w:t>
      </w:r>
      <w:r>
        <w:rPr>
          <w:spacing w:val="-11"/>
        </w:rPr>
        <w:t xml:space="preserve"> </w:t>
      </w:r>
      <w:r>
        <w:t>particular no se aplicará lo previsto en la Ley 816 de 2003». Es decir, al no prohibir la aplicación del</w:t>
      </w:r>
      <w:r>
        <w:rPr>
          <w:spacing w:val="-2"/>
        </w:rPr>
        <w:t xml:space="preserve"> </w:t>
      </w:r>
      <w:r>
        <w:t>artículo</w:t>
      </w:r>
      <w:r>
        <w:rPr>
          <w:spacing w:val="-2"/>
        </w:rPr>
        <w:t xml:space="preserve"> </w:t>
      </w:r>
      <w:r>
        <w:t>12</w:t>
      </w:r>
      <w:r>
        <w:rPr>
          <w:spacing w:val="-2"/>
        </w:rPr>
        <w:t xml:space="preserve"> </w:t>
      </w:r>
      <w:r>
        <w:t>de</w:t>
      </w:r>
      <w:r>
        <w:rPr>
          <w:spacing w:val="-2"/>
        </w:rPr>
        <w:t xml:space="preserve"> </w:t>
      </w:r>
      <w:r>
        <w:t>la</w:t>
      </w:r>
      <w:r>
        <w:rPr>
          <w:spacing w:val="-2"/>
        </w:rPr>
        <w:t xml:space="preserve"> </w:t>
      </w:r>
      <w:r>
        <w:t>Ley</w:t>
      </w:r>
      <w:r>
        <w:rPr>
          <w:spacing w:val="-2"/>
        </w:rPr>
        <w:t xml:space="preserve"> </w:t>
      </w:r>
      <w:r>
        <w:t>1150</w:t>
      </w:r>
      <w:r>
        <w:rPr>
          <w:spacing w:val="-2"/>
        </w:rPr>
        <w:t xml:space="preserve"> </w:t>
      </w:r>
      <w:r>
        <w:t>de</w:t>
      </w:r>
      <w:r>
        <w:rPr>
          <w:spacing w:val="-2"/>
        </w:rPr>
        <w:t xml:space="preserve"> </w:t>
      </w:r>
      <w:r>
        <w:t>2007,</w:t>
      </w:r>
      <w:r>
        <w:rPr>
          <w:spacing w:val="-2"/>
        </w:rPr>
        <w:t xml:space="preserve"> </w:t>
      </w:r>
      <w:r>
        <w:t>la</w:t>
      </w:r>
      <w:r>
        <w:rPr>
          <w:spacing w:val="-2"/>
        </w:rPr>
        <w:t xml:space="preserve"> </w:t>
      </w:r>
      <w:r>
        <w:t>norma</w:t>
      </w:r>
      <w:r>
        <w:rPr>
          <w:spacing w:val="-2"/>
        </w:rPr>
        <w:t xml:space="preserve"> </w:t>
      </w:r>
      <w:r>
        <w:t>–además</w:t>
      </w:r>
      <w:r>
        <w:rPr>
          <w:spacing w:val="-2"/>
        </w:rPr>
        <w:t xml:space="preserve"> </w:t>
      </w:r>
      <w:r>
        <w:t>de</w:t>
      </w:r>
      <w:r>
        <w:rPr>
          <w:spacing w:val="-2"/>
        </w:rPr>
        <w:t xml:space="preserve"> </w:t>
      </w:r>
      <w:r>
        <w:t>reiterar</w:t>
      </w:r>
      <w:r>
        <w:rPr>
          <w:spacing w:val="-2"/>
        </w:rPr>
        <w:t xml:space="preserve"> </w:t>
      </w:r>
      <w:r>
        <w:t>la</w:t>
      </w:r>
      <w:r>
        <w:rPr>
          <w:spacing w:val="-2"/>
        </w:rPr>
        <w:t xml:space="preserve"> </w:t>
      </w:r>
      <w:r>
        <w:t>importancia</w:t>
      </w:r>
      <w:r>
        <w:rPr>
          <w:spacing w:val="-2"/>
        </w:rPr>
        <w:t xml:space="preserve"> </w:t>
      </w:r>
      <w:r>
        <w:t xml:space="preserve">de su reglamentación posterior– permite las convocatorias limitadas a </w:t>
      </w:r>
      <w:proofErr w:type="spellStart"/>
      <w:r>
        <w:t>mipymes</w:t>
      </w:r>
      <w:proofErr w:type="spellEnd"/>
      <w:r>
        <w:t xml:space="preserve"> en esta modalidad de selección.</w:t>
      </w:r>
    </w:p>
    <w:p w14:paraId="68C02E14" w14:textId="77777777" w:rsidR="002B3C1E" w:rsidRDefault="00000000">
      <w:pPr>
        <w:pStyle w:val="Textoindependiente"/>
        <w:spacing w:before="118" w:line="276" w:lineRule="auto"/>
        <w:ind w:left="141" w:right="561" w:firstLine="709"/>
        <w:jc w:val="both"/>
      </w:pPr>
      <w:r>
        <w:t>Como</w:t>
      </w:r>
      <w:r>
        <w:rPr>
          <w:spacing w:val="-6"/>
        </w:rPr>
        <w:t xml:space="preserve"> </w:t>
      </w:r>
      <w:r>
        <w:t>se</w:t>
      </w:r>
      <w:r>
        <w:rPr>
          <w:spacing w:val="-6"/>
        </w:rPr>
        <w:t xml:space="preserve"> </w:t>
      </w:r>
      <w:r>
        <w:t>observa,</w:t>
      </w:r>
      <w:r>
        <w:rPr>
          <w:spacing w:val="-5"/>
        </w:rPr>
        <w:t xml:space="preserve"> </w:t>
      </w:r>
      <w:r>
        <w:t>el</w:t>
      </w:r>
      <w:r>
        <w:rPr>
          <w:spacing w:val="-6"/>
        </w:rPr>
        <w:t xml:space="preserve"> </w:t>
      </w:r>
      <w:r>
        <w:t>parágrafo</w:t>
      </w:r>
      <w:r>
        <w:rPr>
          <w:spacing w:val="-6"/>
        </w:rPr>
        <w:t xml:space="preserve"> </w:t>
      </w:r>
      <w:r>
        <w:t>1</w:t>
      </w:r>
      <w:r>
        <w:rPr>
          <w:spacing w:val="-6"/>
        </w:rPr>
        <w:t xml:space="preserve"> </w:t>
      </w:r>
      <w:r>
        <w:t>del</w:t>
      </w:r>
      <w:r>
        <w:rPr>
          <w:spacing w:val="-6"/>
        </w:rPr>
        <w:t xml:space="preserve"> </w:t>
      </w:r>
      <w:r>
        <w:t>artículo</w:t>
      </w:r>
      <w:r>
        <w:rPr>
          <w:spacing w:val="-6"/>
        </w:rPr>
        <w:t xml:space="preserve"> </w:t>
      </w:r>
      <w:r>
        <w:t>30</w:t>
      </w:r>
      <w:r>
        <w:rPr>
          <w:spacing w:val="-6"/>
        </w:rPr>
        <w:t xml:space="preserve"> </w:t>
      </w:r>
      <w:r>
        <w:t>de</w:t>
      </w:r>
      <w:r>
        <w:rPr>
          <w:spacing w:val="-6"/>
        </w:rPr>
        <w:t xml:space="preserve"> </w:t>
      </w:r>
      <w:r>
        <w:t>la</w:t>
      </w:r>
      <w:r>
        <w:rPr>
          <w:spacing w:val="-6"/>
        </w:rPr>
        <w:t xml:space="preserve"> </w:t>
      </w:r>
      <w:r>
        <w:t>Ley</w:t>
      </w:r>
      <w:r>
        <w:rPr>
          <w:spacing w:val="-6"/>
        </w:rPr>
        <w:t xml:space="preserve"> </w:t>
      </w:r>
      <w:r>
        <w:t>2069</w:t>
      </w:r>
      <w:r>
        <w:rPr>
          <w:spacing w:val="-6"/>
        </w:rPr>
        <w:t xml:space="preserve"> </w:t>
      </w:r>
      <w:r>
        <w:t>de</w:t>
      </w:r>
      <w:r>
        <w:rPr>
          <w:spacing w:val="-6"/>
        </w:rPr>
        <w:t xml:space="preserve"> </w:t>
      </w:r>
      <w:r>
        <w:t>2020</w:t>
      </w:r>
      <w:r>
        <w:rPr>
          <w:spacing w:val="-6"/>
        </w:rPr>
        <w:t xml:space="preserve"> </w:t>
      </w:r>
      <w:r>
        <w:t>dispone que</w:t>
      </w:r>
      <w:r>
        <w:rPr>
          <w:spacing w:val="-6"/>
        </w:rPr>
        <w:t xml:space="preserve"> </w:t>
      </w:r>
      <w:r>
        <w:t>el</w:t>
      </w:r>
      <w:r>
        <w:rPr>
          <w:spacing w:val="-6"/>
        </w:rPr>
        <w:t xml:space="preserve"> </w:t>
      </w:r>
      <w:r>
        <w:t>reglamento</w:t>
      </w:r>
      <w:r>
        <w:rPr>
          <w:spacing w:val="-6"/>
        </w:rPr>
        <w:t xml:space="preserve"> </w:t>
      </w:r>
      <w:r>
        <w:t>es</w:t>
      </w:r>
      <w:r>
        <w:rPr>
          <w:spacing w:val="-6"/>
        </w:rPr>
        <w:t xml:space="preserve"> </w:t>
      </w:r>
      <w:r>
        <w:t>importante</w:t>
      </w:r>
      <w:r>
        <w:rPr>
          <w:spacing w:val="-6"/>
        </w:rPr>
        <w:t xml:space="preserve"> </w:t>
      </w:r>
      <w:r>
        <w:t>para</w:t>
      </w:r>
      <w:r>
        <w:rPr>
          <w:spacing w:val="-6"/>
        </w:rPr>
        <w:t xml:space="preserve"> </w:t>
      </w:r>
      <w:r>
        <w:t>regular:</w:t>
      </w:r>
      <w:r>
        <w:rPr>
          <w:spacing w:val="-5"/>
        </w:rPr>
        <w:t xml:space="preserve"> </w:t>
      </w:r>
      <w:r>
        <w:t>i)</w:t>
      </w:r>
      <w:r>
        <w:rPr>
          <w:spacing w:val="-6"/>
        </w:rPr>
        <w:t xml:space="preserve"> </w:t>
      </w:r>
      <w:r>
        <w:t>las</w:t>
      </w:r>
      <w:r>
        <w:rPr>
          <w:spacing w:val="-6"/>
        </w:rPr>
        <w:t xml:space="preserve"> </w:t>
      </w:r>
      <w:r>
        <w:t>«particularidades</w:t>
      </w:r>
      <w:r>
        <w:rPr>
          <w:spacing w:val="-6"/>
        </w:rPr>
        <w:t xml:space="preserve"> </w:t>
      </w:r>
      <w:r>
        <w:t>del</w:t>
      </w:r>
      <w:r>
        <w:rPr>
          <w:spacing w:val="-6"/>
        </w:rPr>
        <w:t xml:space="preserve"> </w:t>
      </w:r>
      <w:r>
        <w:t xml:space="preserve">procedimiento de selección» y </w:t>
      </w:r>
      <w:proofErr w:type="spellStart"/>
      <w:r>
        <w:t>ii</w:t>
      </w:r>
      <w:proofErr w:type="spellEnd"/>
      <w:r>
        <w:t xml:space="preserve">) la posibilidad de realizar estas adquisiciones a </w:t>
      </w:r>
      <w:proofErr w:type="spellStart"/>
      <w:r>
        <w:t>mipymes</w:t>
      </w:r>
      <w:proofErr w:type="spellEnd"/>
      <w:r>
        <w:t xml:space="preserve"> o establecimientos que correspondan a la definición de «gran almacén», desarrollos que se realizaron mediante el Decreto 1860 del 24 de diciembre de 2021, pero que solo resulta</w:t>
      </w:r>
      <w:r>
        <w:rPr>
          <w:spacing w:val="-12"/>
        </w:rPr>
        <w:t xml:space="preserve"> </w:t>
      </w:r>
      <w:r>
        <w:t>aplicable</w:t>
      </w:r>
      <w:r>
        <w:rPr>
          <w:spacing w:val="-12"/>
        </w:rPr>
        <w:t xml:space="preserve"> </w:t>
      </w:r>
      <w:r>
        <w:t>para</w:t>
      </w:r>
      <w:r>
        <w:rPr>
          <w:spacing w:val="-12"/>
        </w:rPr>
        <w:t xml:space="preserve"> </w:t>
      </w:r>
      <w:r>
        <w:t>los</w:t>
      </w:r>
      <w:r>
        <w:rPr>
          <w:spacing w:val="-13"/>
        </w:rPr>
        <w:t xml:space="preserve"> </w:t>
      </w:r>
      <w:r>
        <w:t>procesos</w:t>
      </w:r>
      <w:r>
        <w:rPr>
          <w:spacing w:val="-13"/>
        </w:rPr>
        <w:t xml:space="preserve"> </w:t>
      </w:r>
      <w:r>
        <w:t>de</w:t>
      </w:r>
      <w:r>
        <w:rPr>
          <w:spacing w:val="-12"/>
        </w:rPr>
        <w:t xml:space="preserve"> </w:t>
      </w:r>
      <w:r>
        <w:t>mínima</w:t>
      </w:r>
      <w:r>
        <w:rPr>
          <w:spacing w:val="-12"/>
        </w:rPr>
        <w:t xml:space="preserve"> </w:t>
      </w:r>
      <w:r>
        <w:t>cuantía,</w:t>
      </w:r>
      <w:r>
        <w:rPr>
          <w:spacing w:val="-11"/>
        </w:rPr>
        <w:t xml:space="preserve"> </w:t>
      </w:r>
      <w:r>
        <w:t>cuya</w:t>
      </w:r>
      <w:r>
        <w:rPr>
          <w:spacing w:val="-12"/>
        </w:rPr>
        <w:t xml:space="preserve"> </w:t>
      </w:r>
      <w:r>
        <w:t>invitación</w:t>
      </w:r>
      <w:r>
        <w:rPr>
          <w:spacing w:val="-12"/>
        </w:rPr>
        <w:t xml:space="preserve"> </w:t>
      </w:r>
      <w:r>
        <w:t>se</w:t>
      </w:r>
      <w:r>
        <w:rPr>
          <w:spacing w:val="-12"/>
        </w:rPr>
        <w:t xml:space="preserve"> </w:t>
      </w:r>
      <w:r>
        <w:t>publicó</w:t>
      </w:r>
      <w:r>
        <w:rPr>
          <w:spacing w:val="-12"/>
        </w:rPr>
        <w:t xml:space="preserve"> </w:t>
      </w:r>
      <w:r>
        <w:t>a</w:t>
      </w:r>
      <w:r>
        <w:rPr>
          <w:spacing w:val="-13"/>
        </w:rPr>
        <w:t xml:space="preserve"> </w:t>
      </w:r>
      <w:r>
        <w:t>partir del 24 de marzo de 2022. No obstante, mientras empezaran a regir las disposiciones del</w:t>
      </w:r>
      <w:r>
        <w:rPr>
          <w:spacing w:val="-7"/>
        </w:rPr>
        <w:t xml:space="preserve"> </w:t>
      </w:r>
      <w:r>
        <w:t>Decreto</w:t>
      </w:r>
      <w:r>
        <w:rPr>
          <w:spacing w:val="-6"/>
        </w:rPr>
        <w:t xml:space="preserve"> </w:t>
      </w:r>
      <w:r>
        <w:t>1860</w:t>
      </w:r>
      <w:r>
        <w:rPr>
          <w:spacing w:val="-7"/>
        </w:rPr>
        <w:t xml:space="preserve"> </w:t>
      </w:r>
      <w:r>
        <w:t>de</w:t>
      </w:r>
      <w:r>
        <w:rPr>
          <w:spacing w:val="-7"/>
        </w:rPr>
        <w:t xml:space="preserve"> </w:t>
      </w:r>
      <w:r>
        <w:t>2021,</w:t>
      </w:r>
      <w:r>
        <w:rPr>
          <w:spacing w:val="-6"/>
        </w:rPr>
        <w:t xml:space="preserve"> </w:t>
      </w:r>
      <w:r>
        <w:t>¿era</w:t>
      </w:r>
      <w:r>
        <w:rPr>
          <w:spacing w:val="-7"/>
        </w:rPr>
        <w:t xml:space="preserve"> </w:t>
      </w:r>
      <w:r>
        <w:t>necesario</w:t>
      </w:r>
      <w:r>
        <w:rPr>
          <w:spacing w:val="-6"/>
        </w:rPr>
        <w:t xml:space="preserve"> </w:t>
      </w:r>
      <w:r>
        <w:t>el</w:t>
      </w:r>
      <w:r>
        <w:rPr>
          <w:spacing w:val="-7"/>
        </w:rPr>
        <w:t xml:space="preserve"> </w:t>
      </w:r>
      <w:r>
        <w:t>desarrollo</w:t>
      </w:r>
      <w:r>
        <w:rPr>
          <w:spacing w:val="-6"/>
        </w:rPr>
        <w:t xml:space="preserve"> </w:t>
      </w:r>
      <w:r>
        <w:t>normativo</w:t>
      </w:r>
      <w:r>
        <w:rPr>
          <w:spacing w:val="-6"/>
        </w:rPr>
        <w:t xml:space="preserve"> </w:t>
      </w:r>
      <w:r>
        <w:t>para</w:t>
      </w:r>
      <w:r>
        <w:rPr>
          <w:spacing w:val="-7"/>
        </w:rPr>
        <w:t xml:space="preserve"> </w:t>
      </w:r>
      <w:r>
        <w:t>la</w:t>
      </w:r>
      <w:r>
        <w:rPr>
          <w:spacing w:val="-7"/>
        </w:rPr>
        <w:t xml:space="preserve"> </w:t>
      </w:r>
      <w:r>
        <w:t>vigencia</w:t>
      </w:r>
      <w:r>
        <w:rPr>
          <w:spacing w:val="-6"/>
        </w:rPr>
        <w:t xml:space="preserve"> </w:t>
      </w:r>
      <w:r>
        <w:t>de</w:t>
      </w:r>
      <w:r>
        <w:rPr>
          <w:spacing w:val="-7"/>
        </w:rPr>
        <w:t xml:space="preserve"> </w:t>
      </w:r>
      <w:r>
        <w:t xml:space="preserve">la mínima cuantía? En principio, la respuesta positiva a esta inquietud se fundamentaría en la necesidad de que el reglamento precisara los detalles del procedimiento de </w:t>
      </w:r>
      <w:r>
        <w:rPr>
          <w:spacing w:val="-2"/>
        </w:rPr>
        <w:t>selección.</w:t>
      </w:r>
    </w:p>
    <w:p w14:paraId="2FB4B34C" w14:textId="77777777" w:rsidR="002B3C1E" w:rsidRDefault="00000000">
      <w:pPr>
        <w:pStyle w:val="Textoindependiente"/>
        <w:spacing w:before="120" w:line="276" w:lineRule="auto"/>
        <w:ind w:left="141" w:right="561" w:firstLine="709"/>
        <w:jc w:val="both"/>
      </w:pPr>
      <w:r>
        <w:t>La</w:t>
      </w:r>
      <w:r>
        <w:rPr>
          <w:spacing w:val="-1"/>
        </w:rPr>
        <w:t xml:space="preserve"> </w:t>
      </w:r>
      <w:r>
        <w:t>Subdirección</w:t>
      </w:r>
      <w:r>
        <w:rPr>
          <w:spacing w:val="-1"/>
        </w:rPr>
        <w:t xml:space="preserve"> </w:t>
      </w:r>
      <w:r>
        <w:t>de</w:t>
      </w:r>
      <w:r>
        <w:rPr>
          <w:spacing w:val="-1"/>
        </w:rPr>
        <w:t xml:space="preserve"> </w:t>
      </w:r>
      <w:r>
        <w:t>Gestión</w:t>
      </w:r>
      <w:r>
        <w:rPr>
          <w:spacing w:val="-1"/>
        </w:rPr>
        <w:t xml:space="preserve"> </w:t>
      </w:r>
      <w:r>
        <w:t>Contractual</w:t>
      </w:r>
      <w:r>
        <w:rPr>
          <w:spacing w:val="-1"/>
        </w:rPr>
        <w:t xml:space="preserve"> </w:t>
      </w:r>
      <w:r>
        <w:t>no</w:t>
      </w:r>
      <w:r>
        <w:rPr>
          <w:spacing w:val="-1"/>
        </w:rPr>
        <w:t xml:space="preserve"> </w:t>
      </w:r>
      <w:r>
        <w:t>comparte</w:t>
      </w:r>
      <w:r>
        <w:rPr>
          <w:spacing w:val="-1"/>
        </w:rPr>
        <w:t xml:space="preserve"> </w:t>
      </w:r>
      <w:r>
        <w:t>esta</w:t>
      </w:r>
      <w:r>
        <w:rPr>
          <w:spacing w:val="-1"/>
        </w:rPr>
        <w:t xml:space="preserve"> </w:t>
      </w:r>
      <w:r>
        <w:t>tesis, porque</w:t>
      </w:r>
      <w:r>
        <w:rPr>
          <w:spacing w:val="-1"/>
        </w:rPr>
        <w:t xml:space="preserve"> </w:t>
      </w:r>
      <w:r>
        <w:t>si</w:t>
      </w:r>
      <w:r>
        <w:rPr>
          <w:spacing w:val="-1"/>
        </w:rPr>
        <w:t xml:space="preserve"> </w:t>
      </w:r>
      <w:r>
        <w:t>la</w:t>
      </w:r>
      <w:r>
        <w:rPr>
          <w:spacing w:val="-1"/>
        </w:rPr>
        <w:t xml:space="preserve"> </w:t>
      </w:r>
      <w:r>
        <w:t>ley define los aspectos generales del procedimiento, estos vinculan directamente a las entidades estatales. En efecto, «[…] el propósito del legislador fue delimitar sólo los principios</w:t>
      </w:r>
      <w:r>
        <w:rPr>
          <w:spacing w:val="-1"/>
        </w:rPr>
        <w:t xml:space="preserve"> </w:t>
      </w:r>
      <w:r>
        <w:t>que</w:t>
      </w:r>
      <w:r>
        <w:rPr>
          <w:spacing w:val="-1"/>
        </w:rPr>
        <w:t xml:space="preserve"> </w:t>
      </w:r>
      <w:r>
        <w:t>rigen</w:t>
      </w:r>
      <w:r>
        <w:rPr>
          <w:spacing w:val="-1"/>
        </w:rPr>
        <w:t xml:space="preserve"> </w:t>
      </w:r>
      <w:r>
        <w:t>la</w:t>
      </w:r>
      <w:r>
        <w:rPr>
          <w:spacing w:val="-1"/>
        </w:rPr>
        <w:t xml:space="preserve"> </w:t>
      </w:r>
      <w:r>
        <w:t>contratación</w:t>
      </w:r>
      <w:r>
        <w:rPr>
          <w:spacing w:val="-1"/>
        </w:rPr>
        <w:t xml:space="preserve"> </w:t>
      </w:r>
      <w:r>
        <w:t>pública, con</w:t>
      </w:r>
      <w:r>
        <w:rPr>
          <w:spacing w:val="-1"/>
        </w:rPr>
        <w:t xml:space="preserve"> </w:t>
      </w:r>
      <w:r>
        <w:t>el</w:t>
      </w:r>
      <w:r>
        <w:rPr>
          <w:spacing w:val="-1"/>
        </w:rPr>
        <w:t xml:space="preserve"> </w:t>
      </w:r>
      <w:r>
        <w:t>fin</w:t>
      </w:r>
      <w:r>
        <w:rPr>
          <w:spacing w:val="-1"/>
        </w:rPr>
        <w:t xml:space="preserve"> </w:t>
      </w:r>
      <w:r>
        <w:t>de</w:t>
      </w:r>
      <w:r>
        <w:rPr>
          <w:spacing w:val="-1"/>
        </w:rPr>
        <w:t xml:space="preserve"> </w:t>
      </w:r>
      <w:r>
        <w:t>orientar</w:t>
      </w:r>
      <w:r>
        <w:rPr>
          <w:spacing w:val="-1"/>
        </w:rPr>
        <w:t xml:space="preserve"> </w:t>
      </w:r>
      <w:r>
        <w:t>la</w:t>
      </w:r>
      <w:r>
        <w:rPr>
          <w:spacing w:val="-1"/>
        </w:rPr>
        <w:t xml:space="preserve"> </w:t>
      </w:r>
      <w:r>
        <w:t>gestión</w:t>
      </w:r>
      <w:r>
        <w:rPr>
          <w:spacing w:val="-1"/>
        </w:rPr>
        <w:t xml:space="preserve"> </w:t>
      </w:r>
      <w:r>
        <w:t>contractual. A</w:t>
      </w:r>
      <w:r>
        <w:rPr>
          <w:spacing w:val="-14"/>
        </w:rPr>
        <w:t xml:space="preserve"> </w:t>
      </w:r>
      <w:r>
        <w:t>diferencia</w:t>
      </w:r>
      <w:r>
        <w:rPr>
          <w:spacing w:val="-13"/>
        </w:rPr>
        <w:t xml:space="preserve"> </w:t>
      </w:r>
      <w:r>
        <w:t>de</w:t>
      </w:r>
      <w:r>
        <w:rPr>
          <w:spacing w:val="-14"/>
        </w:rPr>
        <w:t xml:space="preserve"> </w:t>
      </w:r>
      <w:r>
        <w:t>una</w:t>
      </w:r>
      <w:r>
        <w:rPr>
          <w:spacing w:val="-14"/>
        </w:rPr>
        <w:t xml:space="preserve"> </w:t>
      </w:r>
      <w:r>
        <w:t>ley</w:t>
      </w:r>
      <w:r>
        <w:rPr>
          <w:spacing w:val="-14"/>
        </w:rPr>
        <w:t xml:space="preserve"> </w:t>
      </w:r>
      <w:r>
        <w:t>general</w:t>
      </w:r>
      <w:r>
        <w:rPr>
          <w:spacing w:val="-13"/>
        </w:rPr>
        <w:t xml:space="preserve"> </w:t>
      </w:r>
      <w:r>
        <w:t>o</w:t>
      </w:r>
      <w:r>
        <w:rPr>
          <w:spacing w:val="-14"/>
        </w:rPr>
        <w:t xml:space="preserve"> </w:t>
      </w:r>
      <w:r>
        <w:t>de</w:t>
      </w:r>
      <w:r>
        <w:rPr>
          <w:spacing w:val="-14"/>
        </w:rPr>
        <w:t xml:space="preserve"> </w:t>
      </w:r>
      <w:r>
        <w:t>una</w:t>
      </w:r>
      <w:r>
        <w:rPr>
          <w:spacing w:val="-14"/>
        </w:rPr>
        <w:t xml:space="preserve"> </w:t>
      </w:r>
      <w:r>
        <w:t>ley</w:t>
      </w:r>
      <w:r>
        <w:rPr>
          <w:spacing w:val="-14"/>
        </w:rPr>
        <w:t xml:space="preserve"> </w:t>
      </w:r>
      <w:r>
        <w:t>marco,</w:t>
      </w:r>
      <w:r>
        <w:rPr>
          <w:spacing w:val="-13"/>
        </w:rPr>
        <w:t xml:space="preserve"> </w:t>
      </w:r>
      <w:r>
        <w:t>la</w:t>
      </w:r>
      <w:r>
        <w:rPr>
          <w:spacing w:val="-14"/>
        </w:rPr>
        <w:t xml:space="preserve"> </w:t>
      </w:r>
      <w:r>
        <w:t>técnica</w:t>
      </w:r>
      <w:r>
        <w:rPr>
          <w:spacing w:val="-13"/>
        </w:rPr>
        <w:t xml:space="preserve"> </w:t>
      </w:r>
      <w:r>
        <w:t>legislativa</w:t>
      </w:r>
      <w:r>
        <w:rPr>
          <w:spacing w:val="-13"/>
        </w:rPr>
        <w:t xml:space="preserve"> </w:t>
      </w:r>
      <w:r>
        <w:t>de</w:t>
      </w:r>
      <w:r>
        <w:rPr>
          <w:spacing w:val="-14"/>
        </w:rPr>
        <w:t xml:space="preserve"> </w:t>
      </w:r>
      <w:r>
        <w:t>los</w:t>
      </w:r>
      <w:r>
        <w:rPr>
          <w:spacing w:val="-14"/>
        </w:rPr>
        <w:t xml:space="preserve"> </w:t>
      </w:r>
      <w:r>
        <w:t>principios no busca un desarrollo ulterior a través del reglamento, sino unas bases para la actuación inmediata, sin que sea necesaria la intermediación del desarrollo reglamentario […]»</w:t>
      </w:r>
      <w:r>
        <w:rPr>
          <w:rFonts w:ascii="Times New Roman" w:hAnsi="Times New Roman"/>
          <w:vertAlign w:val="superscript"/>
        </w:rPr>
        <w:t>8</w:t>
      </w:r>
      <w:r>
        <w:t>.</w:t>
      </w:r>
    </w:p>
    <w:p w14:paraId="424F3204" w14:textId="77777777" w:rsidR="002B3C1E" w:rsidRDefault="00000000">
      <w:pPr>
        <w:pStyle w:val="Textoindependiente"/>
        <w:spacing w:before="119" w:line="276" w:lineRule="auto"/>
        <w:ind w:left="141" w:right="560" w:firstLine="708"/>
        <w:jc w:val="both"/>
      </w:pPr>
      <w:r>
        <w:t>Por</w:t>
      </w:r>
      <w:r>
        <w:rPr>
          <w:spacing w:val="-1"/>
        </w:rPr>
        <w:t xml:space="preserve"> </w:t>
      </w:r>
      <w:r>
        <w:t>tanto, dado</w:t>
      </w:r>
      <w:r>
        <w:rPr>
          <w:spacing w:val="-1"/>
        </w:rPr>
        <w:t xml:space="preserve"> </w:t>
      </w:r>
      <w:r>
        <w:t>que</w:t>
      </w:r>
      <w:r>
        <w:rPr>
          <w:spacing w:val="-1"/>
        </w:rPr>
        <w:t xml:space="preserve"> </w:t>
      </w:r>
      <w:r>
        <w:t>el</w:t>
      </w:r>
      <w:r>
        <w:rPr>
          <w:spacing w:val="-1"/>
        </w:rPr>
        <w:t xml:space="preserve"> </w:t>
      </w:r>
      <w:r>
        <w:t>artículo 30</w:t>
      </w:r>
      <w:r>
        <w:rPr>
          <w:spacing w:val="-1"/>
        </w:rPr>
        <w:t xml:space="preserve"> </w:t>
      </w:r>
      <w:r>
        <w:t>de</w:t>
      </w:r>
      <w:r>
        <w:rPr>
          <w:spacing w:val="-1"/>
        </w:rPr>
        <w:t xml:space="preserve"> </w:t>
      </w:r>
      <w:r>
        <w:t>la</w:t>
      </w:r>
      <w:r>
        <w:rPr>
          <w:spacing w:val="-1"/>
        </w:rPr>
        <w:t xml:space="preserve"> </w:t>
      </w:r>
      <w:r>
        <w:t>Ley</w:t>
      </w:r>
      <w:r>
        <w:rPr>
          <w:spacing w:val="-1"/>
        </w:rPr>
        <w:t xml:space="preserve"> </w:t>
      </w:r>
      <w:r>
        <w:t>2069</w:t>
      </w:r>
      <w:r>
        <w:rPr>
          <w:spacing w:val="-1"/>
        </w:rPr>
        <w:t xml:space="preserve"> </w:t>
      </w:r>
      <w:r>
        <w:t>de</w:t>
      </w:r>
      <w:r>
        <w:rPr>
          <w:spacing w:val="-1"/>
        </w:rPr>
        <w:t xml:space="preserve"> </w:t>
      </w:r>
      <w:r>
        <w:t>2020</w:t>
      </w:r>
      <w:r>
        <w:rPr>
          <w:spacing w:val="-1"/>
        </w:rPr>
        <w:t xml:space="preserve"> </w:t>
      </w:r>
      <w:r>
        <w:t>regula</w:t>
      </w:r>
      <w:r>
        <w:rPr>
          <w:spacing w:val="-1"/>
        </w:rPr>
        <w:t xml:space="preserve"> </w:t>
      </w:r>
      <w:r>
        <w:t>aspectos</w:t>
      </w:r>
      <w:r>
        <w:rPr>
          <w:spacing w:val="-1"/>
        </w:rPr>
        <w:t xml:space="preserve"> </w:t>
      </w:r>
      <w:r>
        <w:t>de</w:t>
      </w:r>
      <w:r>
        <w:rPr>
          <w:spacing w:val="-1"/>
        </w:rPr>
        <w:t xml:space="preserve"> </w:t>
      </w:r>
      <w:r>
        <w:t>la mínima</w:t>
      </w:r>
      <w:r>
        <w:rPr>
          <w:spacing w:val="-10"/>
        </w:rPr>
        <w:t xml:space="preserve"> </w:t>
      </w:r>
      <w:r>
        <w:t>cuantía</w:t>
      </w:r>
      <w:r>
        <w:rPr>
          <w:spacing w:val="-10"/>
        </w:rPr>
        <w:t xml:space="preserve"> </w:t>
      </w:r>
      <w:r>
        <w:t>como:</w:t>
      </w:r>
      <w:r>
        <w:rPr>
          <w:spacing w:val="-9"/>
        </w:rPr>
        <w:t xml:space="preserve"> </w:t>
      </w:r>
      <w:r>
        <w:t>i)</w:t>
      </w:r>
      <w:r>
        <w:rPr>
          <w:spacing w:val="-10"/>
        </w:rPr>
        <w:t xml:space="preserve"> </w:t>
      </w:r>
      <w:r>
        <w:t>el</w:t>
      </w:r>
      <w:r>
        <w:rPr>
          <w:spacing w:val="-10"/>
        </w:rPr>
        <w:t xml:space="preserve"> </w:t>
      </w:r>
      <w:r>
        <w:t>término</w:t>
      </w:r>
      <w:r>
        <w:rPr>
          <w:spacing w:val="-10"/>
        </w:rPr>
        <w:t xml:space="preserve"> </w:t>
      </w:r>
      <w:r>
        <w:t>mínimo</w:t>
      </w:r>
      <w:r>
        <w:rPr>
          <w:spacing w:val="-10"/>
        </w:rPr>
        <w:t xml:space="preserve"> </w:t>
      </w:r>
      <w:r>
        <w:t>para</w:t>
      </w:r>
      <w:r>
        <w:rPr>
          <w:spacing w:val="-10"/>
        </w:rPr>
        <w:t xml:space="preserve"> </w:t>
      </w:r>
      <w:r>
        <w:t>publicar</w:t>
      </w:r>
      <w:r>
        <w:rPr>
          <w:spacing w:val="-10"/>
        </w:rPr>
        <w:t xml:space="preserve"> </w:t>
      </w:r>
      <w:r>
        <w:t>la</w:t>
      </w:r>
      <w:r>
        <w:rPr>
          <w:spacing w:val="-10"/>
        </w:rPr>
        <w:t xml:space="preserve"> </w:t>
      </w:r>
      <w:r>
        <w:t>invitación,</w:t>
      </w:r>
      <w:r>
        <w:rPr>
          <w:spacing w:val="-8"/>
        </w:rPr>
        <w:t xml:space="preserve"> </w:t>
      </w:r>
      <w:proofErr w:type="spellStart"/>
      <w:r>
        <w:t>ii</w:t>
      </w:r>
      <w:proofErr w:type="spellEnd"/>
      <w:r>
        <w:t>)</w:t>
      </w:r>
      <w:r>
        <w:rPr>
          <w:spacing w:val="-10"/>
        </w:rPr>
        <w:t xml:space="preserve"> </w:t>
      </w:r>
      <w:r>
        <w:t>el</w:t>
      </w:r>
      <w:r>
        <w:rPr>
          <w:spacing w:val="-10"/>
        </w:rPr>
        <w:t xml:space="preserve"> </w:t>
      </w:r>
      <w:r>
        <w:t>plazo</w:t>
      </w:r>
      <w:r>
        <w:rPr>
          <w:spacing w:val="-10"/>
        </w:rPr>
        <w:t xml:space="preserve"> </w:t>
      </w:r>
      <w:r>
        <w:t xml:space="preserve">mínimo de recepción de las ofertas, </w:t>
      </w:r>
      <w:proofErr w:type="spellStart"/>
      <w:r>
        <w:t>iii</w:t>
      </w:r>
      <w:proofErr w:type="spellEnd"/>
      <w:r>
        <w:t>) el factor de evaluación que define la selección del proponente</w:t>
      </w:r>
      <w:r>
        <w:rPr>
          <w:spacing w:val="-8"/>
        </w:rPr>
        <w:t xml:space="preserve"> </w:t>
      </w:r>
      <w:r>
        <w:t>y</w:t>
      </w:r>
      <w:r>
        <w:rPr>
          <w:spacing w:val="-9"/>
        </w:rPr>
        <w:t xml:space="preserve"> </w:t>
      </w:r>
      <w:proofErr w:type="spellStart"/>
      <w:r>
        <w:t>iv</w:t>
      </w:r>
      <w:proofErr w:type="spellEnd"/>
      <w:r>
        <w:t>)</w:t>
      </w:r>
      <w:r>
        <w:rPr>
          <w:spacing w:val="-9"/>
        </w:rPr>
        <w:t xml:space="preserve"> </w:t>
      </w:r>
      <w:r>
        <w:t>el</w:t>
      </w:r>
      <w:r>
        <w:rPr>
          <w:spacing w:val="-8"/>
        </w:rPr>
        <w:t xml:space="preserve"> </w:t>
      </w:r>
      <w:r>
        <w:t>perfeccionamiento</w:t>
      </w:r>
      <w:r>
        <w:rPr>
          <w:spacing w:val="-8"/>
        </w:rPr>
        <w:t xml:space="preserve"> </w:t>
      </w:r>
      <w:r>
        <w:t>del</w:t>
      </w:r>
      <w:r>
        <w:rPr>
          <w:spacing w:val="-8"/>
        </w:rPr>
        <w:t xml:space="preserve"> </w:t>
      </w:r>
      <w:r>
        <w:t>contrato,</w:t>
      </w:r>
      <w:r>
        <w:rPr>
          <w:spacing w:val="-7"/>
        </w:rPr>
        <w:t xml:space="preserve"> </w:t>
      </w:r>
      <w:r>
        <w:t>las</w:t>
      </w:r>
      <w:r>
        <w:rPr>
          <w:spacing w:val="-9"/>
        </w:rPr>
        <w:t xml:space="preserve"> </w:t>
      </w:r>
      <w:r>
        <w:t>entidades</w:t>
      </w:r>
      <w:r>
        <w:rPr>
          <w:spacing w:val="-9"/>
        </w:rPr>
        <w:t xml:space="preserve"> </w:t>
      </w:r>
      <w:r>
        <w:t>debían</w:t>
      </w:r>
      <w:r>
        <w:rPr>
          <w:spacing w:val="-8"/>
        </w:rPr>
        <w:t xml:space="preserve"> </w:t>
      </w:r>
      <w:r>
        <w:t>estructurar</w:t>
      </w:r>
      <w:r>
        <w:rPr>
          <w:spacing w:val="-9"/>
        </w:rPr>
        <w:t xml:space="preserve"> </w:t>
      </w:r>
      <w:r>
        <w:t>sus procedimientos de selección de acuerdo con estos parámetros, los cuales tenían una aplicación inmediata sin que el reglamento condicionara su vigencia efectiva. En otras palabras,</w:t>
      </w:r>
      <w:r>
        <w:rPr>
          <w:spacing w:val="-8"/>
        </w:rPr>
        <w:t xml:space="preserve"> </w:t>
      </w:r>
      <w:r>
        <w:t>la</w:t>
      </w:r>
      <w:r>
        <w:rPr>
          <w:spacing w:val="-8"/>
        </w:rPr>
        <w:t xml:space="preserve"> </w:t>
      </w:r>
      <w:r>
        <w:t>mínima</w:t>
      </w:r>
      <w:r>
        <w:rPr>
          <w:spacing w:val="-8"/>
        </w:rPr>
        <w:t xml:space="preserve"> </w:t>
      </w:r>
      <w:r>
        <w:t>cuantía</w:t>
      </w:r>
      <w:r>
        <w:rPr>
          <w:spacing w:val="-8"/>
        </w:rPr>
        <w:t xml:space="preserve"> </w:t>
      </w:r>
      <w:r>
        <w:t>era</w:t>
      </w:r>
      <w:r>
        <w:rPr>
          <w:spacing w:val="-8"/>
        </w:rPr>
        <w:t xml:space="preserve"> </w:t>
      </w:r>
      <w:r>
        <w:t>directamente</w:t>
      </w:r>
      <w:r>
        <w:rPr>
          <w:spacing w:val="-8"/>
        </w:rPr>
        <w:t xml:space="preserve"> </w:t>
      </w:r>
      <w:r>
        <w:t>aplicable,</w:t>
      </w:r>
      <w:r>
        <w:rPr>
          <w:spacing w:val="-8"/>
        </w:rPr>
        <w:t xml:space="preserve"> </w:t>
      </w:r>
      <w:r>
        <w:t>sin</w:t>
      </w:r>
      <w:r>
        <w:rPr>
          <w:spacing w:val="-8"/>
        </w:rPr>
        <w:t xml:space="preserve"> </w:t>
      </w:r>
      <w:r>
        <w:t>perjuicio</w:t>
      </w:r>
      <w:r>
        <w:rPr>
          <w:spacing w:val="-8"/>
        </w:rPr>
        <w:t xml:space="preserve"> </w:t>
      </w:r>
      <w:r>
        <w:t>de</w:t>
      </w:r>
      <w:r>
        <w:rPr>
          <w:spacing w:val="-8"/>
        </w:rPr>
        <w:t xml:space="preserve"> </w:t>
      </w:r>
      <w:r>
        <w:t>que</w:t>
      </w:r>
      <w:r>
        <w:rPr>
          <w:spacing w:val="-8"/>
        </w:rPr>
        <w:t xml:space="preserve"> </w:t>
      </w:r>
      <w:r>
        <w:t>mediante</w:t>
      </w:r>
      <w:r>
        <w:rPr>
          <w:spacing w:val="-8"/>
        </w:rPr>
        <w:t xml:space="preserve"> </w:t>
      </w:r>
      <w:r>
        <w:t>el ejercicio</w:t>
      </w:r>
      <w:r>
        <w:rPr>
          <w:spacing w:val="-8"/>
        </w:rPr>
        <w:t xml:space="preserve"> </w:t>
      </w:r>
      <w:r>
        <w:t>de</w:t>
      </w:r>
      <w:r>
        <w:rPr>
          <w:spacing w:val="-8"/>
        </w:rPr>
        <w:t xml:space="preserve"> </w:t>
      </w:r>
      <w:r>
        <w:t>la</w:t>
      </w:r>
      <w:r>
        <w:rPr>
          <w:spacing w:val="-8"/>
        </w:rPr>
        <w:t xml:space="preserve"> </w:t>
      </w:r>
      <w:r>
        <w:t>potestad</w:t>
      </w:r>
      <w:r>
        <w:rPr>
          <w:spacing w:val="-8"/>
        </w:rPr>
        <w:t xml:space="preserve"> </w:t>
      </w:r>
      <w:r>
        <w:t>reglamentaria</w:t>
      </w:r>
      <w:r>
        <w:rPr>
          <w:spacing w:val="-8"/>
        </w:rPr>
        <w:t xml:space="preserve"> </w:t>
      </w:r>
      <w:r>
        <w:t>se</w:t>
      </w:r>
      <w:r>
        <w:rPr>
          <w:spacing w:val="-8"/>
        </w:rPr>
        <w:t xml:space="preserve"> </w:t>
      </w:r>
      <w:r>
        <w:t>desarrollara</w:t>
      </w:r>
      <w:r>
        <w:rPr>
          <w:spacing w:val="-8"/>
        </w:rPr>
        <w:t xml:space="preserve"> </w:t>
      </w:r>
      <w:r>
        <w:t>específicamente</w:t>
      </w:r>
      <w:r>
        <w:rPr>
          <w:spacing w:val="-8"/>
        </w:rPr>
        <w:t xml:space="preserve"> </w:t>
      </w:r>
      <w:r>
        <w:t>la</w:t>
      </w:r>
      <w:r>
        <w:rPr>
          <w:spacing w:val="-8"/>
        </w:rPr>
        <w:t xml:space="preserve"> </w:t>
      </w:r>
      <w:r>
        <w:t>«Singularidad, especialidad</w:t>
      </w:r>
      <w:r>
        <w:rPr>
          <w:spacing w:val="-16"/>
        </w:rPr>
        <w:t xml:space="preserve"> </w:t>
      </w:r>
      <w:r>
        <w:t>e</w:t>
      </w:r>
      <w:r>
        <w:rPr>
          <w:spacing w:val="-15"/>
        </w:rPr>
        <w:t xml:space="preserve"> </w:t>
      </w:r>
      <w:r>
        <w:t>individualidad»</w:t>
      </w:r>
      <w:r>
        <w:rPr>
          <w:spacing w:val="-15"/>
        </w:rPr>
        <w:t xml:space="preserve"> </w:t>
      </w:r>
      <w:r>
        <w:t>del</w:t>
      </w:r>
      <w:r>
        <w:rPr>
          <w:spacing w:val="-16"/>
        </w:rPr>
        <w:t xml:space="preserve"> </w:t>
      </w:r>
      <w:r>
        <w:t>trámite,</w:t>
      </w:r>
      <w:r>
        <w:rPr>
          <w:spacing w:val="-15"/>
        </w:rPr>
        <w:t xml:space="preserve"> </w:t>
      </w:r>
      <w:r>
        <w:t>así</w:t>
      </w:r>
      <w:r>
        <w:rPr>
          <w:spacing w:val="-15"/>
        </w:rPr>
        <w:t xml:space="preserve"> </w:t>
      </w:r>
      <w:r>
        <w:t>como</w:t>
      </w:r>
      <w:r>
        <w:rPr>
          <w:spacing w:val="-15"/>
        </w:rPr>
        <w:t xml:space="preserve"> </w:t>
      </w:r>
      <w:r>
        <w:t>la</w:t>
      </w:r>
      <w:r>
        <w:rPr>
          <w:spacing w:val="-16"/>
        </w:rPr>
        <w:t xml:space="preserve"> </w:t>
      </w:r>
      <w:r>
        <w:t>realización</w:t>
      </w:r>
      <w:r>
        <w:rPr>
          <w:spacing w:val="-15"/>
        </w:rPr>
        <w:t xml:space="preserve"> </w:t>
      </w:r>
      <w:r>
        <w:t>de</w:t>
      </w:r>
      <w:r>
        <w:rPr>
          <w:spacing w:val="-15"/>
        </w:rPr>
        <w:t xml:space="preserve"> </w:t>
      </w:r>
      <w:r>
        <w:t>estas</w:t>
      </w:r>
      <w:r>
        <w:rPr>
          <w:spacing w:val="-16"/>
        </w:rPr>
        <w:t xml:space="preserve"> </w:t>
      </w:r>
      <w:r>
        <w:t xml:space="preserve">adquisiciones a </w:t>
      </w:r>
      <w:proofErr w:type="spellStart"/>
      <w:r>
        <w:t>mipymes</w:t>
      </w:r>
      <w:proofErr w:type="spellEnd"/>
      <w:r>
        <w:t xml:space="preserve"> o establecimientos que correspondieran a la definición de «gran almacén», lo</w:t>
      </w:r>
      <w:r>
        <w:rPr>
          <w:spacing w:val="-3"/>
        </w:rPr>
        <w:t xml:space="preserve"> </w:t>
      </w:r>
      <w:r>
        <w:t>cual</w:t>
      </w:r>
      <w:r>
        <w:rPr>
          <w:spacing w:val="-3"/>
        </w:rPr>
        <w:t xml:space="preserve"> </w:t>
      </w:r>
      <w:r>
        <w:t>se</w:t>
      </w:r>
      <w:r>
        <w:rPr>
          <w:spacing w:val="-3"/>
        </w:rPr>
        <w:t xml:space="preserve"> </w:t>
      </w:r>
      <w:r>
        <w:t>realizó</w:t>
      </w:r>
      <w:r>
        <w:rPr>
          <w:spacing w:val="-3"/>
        </w:rPr>
        <w:t xml:space="preserve"> </w:t>
      </w:r>
      <w:r>
        <w:t>mediante</w:t>
      </w:r>
      <w:r>
        <w:rPr>
          <w:spacing w:val="-3"/>
        </w:rPr>
        <w:t xml:space="preserve"> </w:t>
      </w:r>
      <w:r>
        <w:t>el</w:t>
      </w:r>
      <w:r>
        <w:rPr>
          <w:spacing w:val="-3"/>
        </w:rPr>
        <w:t xml:space="preserve"> </w:t>
      </w:r>
      <w:r>
        <w:t>Decreto</w:t>
      </w:r>
      <w:r>
        <w:rPr>
          <w:spacing w:val="-3"/>
        </w:rPr>
        <w:t xml:space="preserve"> </w:t>
      </w:r>
      <w:r>
        <w:t>1860</w:t>
      </w:r>
      <w:r>
        <w:rPr>
          <w:spacing w:val="-3"/>
        </w:rPr>
        <w:t xml:space="preserve"> </w:t>
      </w:r>
      <w:r>
        <w:t>del</w:t>
      </w:r>
      <w:r>
        <w:rPr>
          <w:spacing w:val="-3"/>
        </w:rPr>
        <w:t xml:space="preserve"> </w:t>
      </w:r>
      <w:r>
        <w:t>24</w:t>
      </w:r>
      <w:r>
        <w:rPr>
          <w:spacing w:val="-3"/>
        </w:rPr>
        <w:t xml:space="preserve"> </w:t>
      </w:r>
      <w:r>
        <w:t>de</w:t>
      </w:r>
      <w:r>
        <w:rPr>
          <w:spacing w:val="-3"/>
        </w:rPr>
        <w:t xml:space="preserve"> </w:t>
      </w:r>
      <w:r>
        <w:t>diciembre</w:t>
      </w:r>
      <w:r>
        <w:rPr>
          <w:spacing w:val="-3"/>
        </w:rPr>
        <w:t xml:space="preserve"> </w:t>
      </w:r>
      <w:r>
        <w:t>de</w:t>
      </w:r>
      <w:r>
        <w:rPr>
          <w:spacing w:val="-3"/>
        </w:rPr>
        <w:t xml:space="preserve"> </w:t>
      </w:r>
      <w:r>
        <w:t>2021,</w:t>
      </w:r>
      <w:r>
        <w:rPr>
          <w:spacing w:val="-2"/>
        </w:rPr>
        <w:t xml:space="preserve"> </w:t>
      </w:r>
      <w:r>
        <w:t>pero</w:t>
      </w:r>
      <w:r>
        <w:rPr>
          <w:spacing w:val="-3"/>
        </w:rPr>
        <w:t xml:space="preserve"> </w:t>
      </w:r>
      <w:r>
        <w:t>que</w:t>
      </w:r>
      <w:r>
        <w:rPr>
          <w:spacing w:val="-3"/>
        </w:rPr>
        <w:t xml:space="preserve"> </w:t>
      </w:r>
      <w:r>
        <w:t>solo resulta</w:t>
      </w:r>
      <w:r>
        <w:rPr>
          <w:spacing w:val="-16"/>
        </w:rPr>
        <w:t xml:space="preserve"> </w:t>
      </w:r>
      <w:r>
        <w:t>aplicable</w:t>
      </w:r>
      <w:r>
        <w:rPr>
          <w:spacing w:val="-15"/>
        </w:rPr>
        <w:t xml:space="preserve"> </w:t>
      </w:r>
      <w:r>
        <w:t>para</w:t>
      </w:r>
      <w:r>
        <w:rPr>
          <w:spacing w:val="-15"/>
        </w:rPr>
        <w:t xml:space="preserve"> </w:t>
      </w:r>
      <w:r>
        <w:t>los</w:t>
      </w:r>
      <w:r>
        <w:rPr>
          <w:spacing w:val="-16"/>
        </w:rPr>
        <w:t xml:space="preserve"> </w:t>
      </w:r>
      <w:r>
        <w:t>procesos</w:t>
      </w:r>
      <w:r>
        <w:rPr>
          <w:spacing w:val="-15"/>
        </w:rPr>
        <w:t xml:space="preserve"> </w:t>
      </w:r>
      <w:r>
        <w:t>de</w:t>
      </w:r>
      <w:r>
        <w:rPr>
          <w:spacing w:val="-15"/>
        </w:rPr>
        <w:t xml:space="preserve"> </w:t>
      </w:r>
      <w:r>
        <w:t>mínima</w:t>
      </w:r>
      <w:r>
        <w:rPr>
          <w:spacing w:val="-15"/>
        </w:rPr>
        <w:t xml:space="preserve"> </w:t>
      </w:r>
      <w:r>
        <w:t>cuantía,</w:t>
      </w:r>
      <w:r>
        <w:rPr>
          <w:spacing w:val="-16"/>
        </w:rPr>
        <w:t xml:space="preserve"> </w:t>
      </w:r>
      <w:r>
        <w:t>cuya</w:t>
      </w:r>
      <w:r>
        <w:rPr>
          <w:spacing w:val="-15"/>
        </w:rPr>
        <w:t xml:space="preserve"> </w:t>
      </w:r>
      <w:r>
        <w:t>invitación</w:t>
      </w:r>
      <w:r>
        <w:rPr>
          <w:spacing w:val="-15"/>
        </w:rPr>
        <w:t xml:space="preserve"> </w:t>
      </w:r>
      <w:r>
        <w:t>se</w:t>
      </w:r>
      <w:r>
        <w:rPr>
          <w:spacing w:val="-16"/>
        </w:rPr>
        <w:t xml:space="preserve"> </w:t>
      </w:r>
      <w:r>
        <w:t>haya</w:t>
      </w:r>
      <w:r>
        <w:rPr>
          <w:spacing w:val="-15"/>
        </w:rPr>
        <w:t xml:space="preserve"> </w:t>
      </w:r>
      <w:r>
        <w:t>publicado a</w:t>
      </w:r>
      <w:r>
        <w:rPr>
          <w:spacing w:val="-3"/>
        </w:rPr>
        <w:t xml:space="preserve"> </w:t>
      </w:r>
      <w:r>
        <w:t>partir</w:t>
      </w:r>
      <w:r>
        <w:rPr>
          <w:spacing w:val="-3"/>
        </w:rPr>
        <w:t xml:space="preserve"> </w:t>
      </w:r>
      <w:r>
        <w:t>del</w:t>
      </w:r>
      <w:r>
        <w:rPr>
          <w:spacing w:val="-3"/>
        </w:rPr>
        <w:t xml:space="preserve"> </w:t>
      </w:r>
      <w:r>
        <w:t>24</w:t>
      </w:r>
      <w:r>
        <w:rPr>
          <w:spacing w:val="-3"/>
        </w:rPr>
        <w:t xml:space="preserve"> </w:t>
      </w:r>
      <w:r>
        <w:t>de</w:t>
      </w:r>
      <w:r>
        <w:rPr>
          <w:spacing w:val="-3"/>
        </w:rPr>
        <w:t xml:space="preserve"> </w:t>
      </w:r>
      <w:r>
        <w:t>marzo</w:t>
      </w:r>
      <w:r>
        <w:rPr>
          <w:spacing w:val="-3"/>
        </w:rPr>
        <w:t xml:space="preserve"> </w:t>
      </w:r>
      <w:r>
        <w:t>de</w:t>
      </w:r>
      <w:r>
        <w:rPr>
          <w:spacing w:val="-3"/>
        </w:rPr>
        <w:t xml:space="preserve"> </w:t>
      </w:r>
      <w:r>
        <w:t>2022.</w:t>
      </w:r>
      <w:r>
        <w:rPr>
          <w:spacing w:val="-2"/>
        </w:rPr>
        <w:t xml:space="preserve"> </w:t>
      </w:r>
      <w:r>
        <w:t>Teniendo</w:t>
      </w:r>
      <w:r>
        <w:rPr>
          <w:spacing w:val="-3"/>
        </w:rPr>
        <w:t xml:space="preserve"> </w:t>
      </w:r>
      <w:r>
        <w:t>en</w:t>
      </w:r>
      <w:r>
        <w:rPr>
          <w:spacing w:val="-3"/>
        </w:rPr>
        <w:t xml:space="preserve"> </w:t>
      </w:r>
      <w:r>
        <w:t>cuenta</w:t>
      </w:r>
      <w:r>
        <w:rPr>
          <w:spacing w:val="-3"/>
        </w:rPr>
        <w:t xml:space="preserve"> </w:t>
      </w:r>
      <w:r>
        <w:t>lo</w:t>
      </w:r>
      <w:r>
        <w:rPr>
          <w:spacing w:val="-3"/>
        </w:rPr>
        <w:t xml:space="preserve"> </w:t>
      </w:r>
      <w:r>
        <w:t>anterior,</w:t>
      </w:r>
      <w:r>
        <w:rPr>
          <w:spacing w:val="-2"/>
        </w:rPr>
        <w:t xml:space="preserve"> </w:t>
      </w:r>
      <w:r>
        <w:t>bajo</w:t>
      </w:r>
      <w:r>
        <w:rPr>
          <w:spacing w:val="-3"/>
        </w:rPr>
        <w:t xml:space="preserve"> </w:t>
      </w:r>
      <w:r>
        <w:t>el</w:t>
      </w:r>
      <w:r>
        <w:rPr>
          <w:spacing w:val="-3"/>
        </w:rPr>
        <w:t xml:space="preserve"> </w:t>
      </w:r>
      <w:r>
        <w:t>marco</w:t>
      </w:r>
      <w:r>
        <w:rPr>
          <w:spacing w:val="-3"/>
        </w:rPr>
        <w:t xml:space="preserve"> </w:t>
      </w:r>
      <w:r>
        <w:t>jurídico</w:t>
      </w:r>
    </w:p>
    <w:p w14:paraId="733EA143" w14:textId="77777777" w:rsidR="002B3C1E" w:rsidRDefault="002B3C1E">
      <w:pPr>
        <w:pStyle w:val="Textoindependiente"/>
        <w:rPr>
          <w:sz w:val="20"/>
        </w:rPr>
      </w:pPr>
    </w:p>
    <w:p w14:paraId="44BD7110" w14:textId="77777777" w:rsidR="002B3C1E" w:rsidRDefault="00000000">
      <w:pPr>
        <w:pStyle w:val="Textoindependiente"/>
        <w:spacing w:before="112"/>
        <w:rPr>
          <w:sz w:val="20"/>
        </w:rPr>
      </w:pPr>
      <w:r>
        <w:rPr>
          <w:noProof/>
          <w:sz w:val="20"/>
        </w:rPr>
        <mc:AlternateContent>
          <mc:Choice Requires="wps">
            <w:drawing>
              <wp:anchor distT="0" distB="0" distL="0" distR="0" simplePos="0" relativeHeight="487651328" behindDoc="1" locked="0" layoutInCell="1" allowOverlap="1" wp14:anchorId="377E40FF" wp14:editId="01903B80">
                <wp:simplePos x="0" y="0"/>
                <wp:positionH relativeFrom="page">
                  <wp:posOffset>1080135</wp:posOffset>
                </wp:positionH>
                <wp:positionV relativeFrom="paragraph">
                  <wp:posOffset>232662</wp:posOffset>
                </wp:positionV>
                <wp:extent cx="1828800" cy="1270"/>
                <wp:effectExtent l="0" t="0" r="0" b="0"/>
                <wp:wrapTopAndBottom/>
                <wp:docPr id="158" name="Graphic 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45ADCC" id="Graphic 158" o:spid="_x0000_s1026" style="position:absolute;margin-left:85.05pt;margin-top:18.3pt;width:2in;height:.1pt;z-index:-15665152;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" path="m,l1828800,e" filled="f" strokeweight=".5pt">
                <v:path arrowok="t"/>
                <w10:wrap type="topAndBottom" anchorx="page"/>
              </v:shape>
            </w:pict>
          </mc:Fallback>
        </mc:AlternateContent>
      </w:r>
    </w:p>
    <w:p w14:paraId="32A7580B" w14:textId="77777777" w:rsidR="002B3C1E" w:rsidRDefault="00000000">
      <w:pPr>
        <w:spacing w:before="111"/>
        <w:ind w:left="141" w:right="540" w:firstLine="709"/>
        <w:rPr>
          <w:sz w:val="12"/>
        </w:rPr>
      </w:pPr>
      <w:r>
        <w:rPr>
          <w:sz w:val="12"/>
          <w:vertAlign w:val="superscript"/>
        </w:rPr>
        <w:t>8</w:t>
      </w:r>
      <w:r>
        <w:rPr>
          <w:sz w:val="12"/>
        </w:rPr>
        <w:t xml:space="preserve"> BENAVIDES, José Luis. La potestad reglamentaria en la contratación pública. En: Contratos públicos: Estudios. Bogotá: Universidad Externado</w:t>
      </w:r>
      <w:r>
        <w:rPr>
          <w:spacing w:val="40"/>
          <w:sz w:val="12"/>
        </w:rPr>
        <w:t xml:space="preserve"> </w:t>
      </w:r>
      <w:r>
        <w:rPr>
          <w:sz w:val="12"/>
        </w:rPr>
        <w:t>de Colombia, 2014. p. 174.</w:t>
      </w:r>
    </w:p>
    <w:p w14:paraId="58E960AE" w14:textId="77777777" w:rsidR="002B3C1E" w:rsidRDefault="002B3C1E">
      <w:pPr>
        <w:rPr>
          <w:sz w:val="12"/>
        </w:rPr>
        <w:sectPr w:rsidR="002B3C1E">
          <w:headerReference w:type="default" r:id="rId31"/>
          <w:footerReference w:type="default" r:id="rId32"/>
          <w:pgSz w:w="11900" w:h="16820"/>
          <w:pgMar w:top="1400" w:right="1133" w:bottom="2500" w:left="1559" w:header="289" w:footer="2316" w:gutter="0"/>
          <w:cols w:space="720"/>
        </w:sectPr>
      </w:pPr>
    </w:p>
    <w:p w14:paraId="0C2EE661" w14:textId="77777777" w:rsidR="002B3C1E" w:rsidRDefault="00000000">
      <w:pPr>
        <w:pStyle w:val="Textoindependiente"/>
        <w:spacing w:line="276" w:lineRule="auto"/>
        <w:ind w:left="141" w:right="560"/>
        <w:jc w:val="both"/>
      </w:pPr>
      <w:r>
        <w:lastRenderedPageBreak/>
        <w:t>actual</w:t>
      </w:r>
      <w:r>
        <w:rPr>
          <w:spacing w:val="-13"/>
        </w:rPr>
        <w:t xml:space="preserve"> </w:t>
      </w:r>
      <w:r>
        <w:t>es</w:t>
      </w:r>
      <w:r>
        <w:rPr>
          <w:spacing w:val="-13"/>
        </w:rPr>
        <w:t xml:space="preserve"> </w:t>
      </w:r>
      <w:r>
        <w:t>posible</w:t>
      </w:r>
      <w:r>
        <w:rPr>
          <w:spacing w:val="-13"/>
        </w:rPr>
        <w:t xml:space="preserve"> </w:t>
      </w:r>
      <w:r>
        <w:t>afirmar</w:t>
      </w:r>
      <w:r>
        <w:rPr>
          <w:spacing w:val="-13"/>
        </w:rPr>
        <w:t xml:space="preserve"> </w:t>
      </w:r>
      <w:r>
        <w:t>que</w:t>
      </w:r>
      <w:r>
        <w:rPr>
          <w:spacing w:val="-13"/>
        </w:rPr>
        <w:t xml:space="preserve"> </w:t>
      </w:r>
      <w:r>
        <w:t>el</w:t>
      </w:r>
      <w:r>
        <w:rPr>
          <w:spacing w:val="-13"/>
        </w:rPr>
        <w:t xml:space="preserve"> </w:t>
      </w:r>
      <w:r>
        <w:t>artículo</w:t>
      </w:r>
      <w:r>
        <w:rPr>
          <w:spacing w:val="-13"/>
        </w:rPr>
        <w:t xml:space="preserve"> </w:t>
      </w:r>
      <w:r>
        <w:t>30</w:t>
      </w:r>
      <w:r>
        <w:rPr>
          <w:spacing w:val="-13"/>
        </w:rPr>
        <w:t xml:space="preserve"> </w:t>
      </w:r>
      <w:r>
        <w:t>de</w:t>
      </w:r>
      <w:r>
        <w:rPr>
          <w:spacing w:val="-13"/>
        </w:rPr>
        <w:t xml:space="preserve"> </w:t>
      </w:r>
      <w:r>
        <w:t>la</w:t>
      </w:r>
      <w:r>
        <w:rPr>
          <w:spacing w:val="-13"/>
        </w:rPr>
        <w:t xml:space="preserve"> </w:t>
      </w:r>
      <w:r>
        <w:t>Ley</w:t>
      </w:r>
      <w:r>
        <w:rPr>
          <w:spacing w:val="-13"/>
        </w:rPr>
        <w:t xml:space="preserve"> </w:t>
      </w:r>
      <w:r>
        <w:t>2069</w:t>
      </w:r>
      <w:r>
        <w:rPr>
          <w:spacing w:val="-13"/>
        </w:rPr>
        <w:t xml:space="preserve"> </w:t>
      </w:r>
      <w:r>
        <w:t>de</w:t>
      </w:r>
      <w:r>
        <w:rPr>
          <w:spacing w:val="-13"/>
        </w:rPr>
        <w:t xml:space="preserve"> </w:t>
      </w:r>
      <w:r>
        <w:t>2020</w:t>
      </w:r>
      <w:r>
        <w:rPr>
          <w:spacing w:val="-13"/>
        </w:rPr>
        <w:t xml:space="preserve"> </w:t>
      </w:r>
      <w:r>
        <w:t>sustituyó</w:t>
      </w:r>
      <w:r>
        <w:rPr>
          <w:spacing w:val="-13"/>
        </w:rPr>
        <w:t xml:space="preserve"> </w:t>
      </w:r>
      <w:r>
        <w:t>el</w:t>
      </w:r>
      <w:r>
        <w:rPr>
          <w:spacing w:val="-13"/>
        </w:rPr>
        <w:t xml:space="preserve"> </w:t>
      </w:r>
      <w:r>
        <w:t>contenido del numeral 5, del artículo 2 de la Ley 1150 de 2007.</w:t>
      </w:r>
    </w:p>
    <w:p w14:paraId="7E48D1AE" w14:textId="77777777" w:rsidR="002B3C1E" w:rsidRDefault="00000000">
      <w:pPr>
        <w:pStyle w:val="Textoindependiente"/>
        <w:spacing w:before="118" w:line="276" w:lineRule="auto"/>
        <w:ind w:left="141" w:right="560" w:firstLine="709"/>
        <w:jc w:val="both"/>
      </w:pPr>
      <w:r>
        <w:t>Como se ha indicado, recientemente se expidió el Decreto 1860 del 24 de diciembre de 2021 «por el cual se modifica y adiciona el Decreto 1082 de 2015, Único Reglamentario del Sector Administrativo de Planeación Nacional, con el fin de reglamentar los artículos 30, 31, 32, 34 Y 35 de la Ley 2069 de 2020, en lo relativo al sistema de compras públicas y se dictan otras disposiciones». Entre los aspectos reglamentados</w:t>
      </w:r>
      <w:r>
        <w:rPr>
          <w:spacing w:val="-7"/>
        </w:rPr>
        <w:t xml:space="preserve"> </w:t>
      </w:r>
      <w:r>
        <w:t>por</w:t>
      </w:r>
      <w:r>
        <w:rPr>
          <w:spacing w:val="-7"/>
        </w:rPr>
        <w:t xml:space="preserve"> </w:t>
      </w:r>
      <w:r>
        <w:t>dicho</w:t>
      </w:r>
      <w:r>
        <w:rPr>
          <w:spacing w:val="-7"/>
        </w:rPr>
        <w:t xml:space="preserve"> </w:t>
      </w:r>
      <w:r>
        <w:t>Decreto</w:t>
      </w:r>
      <w:r>
        <w:rPr>
          <w:spacing w:val="-7"/>
        </w:rPr>
        <w:t xml:space="preserve"> </w:t>
      </w:r>
      <w:r>
        <w:t>se</w:t>
      </w:r>
      <w:r>
        <w:rPr>
          <w:spacing w:val="-7"/>
        </w:rPr>
        <w:t xml:space="preserve"> </w:t>
      </w:r>
      <w:r>
        <w:t>encuentra</w:t>
      </w:r>
      <w:r>
        <w:rPr>
          <w:spacing w:val="-7"/>
        </w:rPr>
        <w:t xml:space="preserve"> </w:t>
      </w:r>
      <w:r>
        <w:t>el</w:t>
      </w:r>
      <w:r>
        <w:rPr>
          <w:spacing w:val="-7"/>
        </w:rPr>
        <w:t xml:space="preserve"> </w:t>
      </w:r>
      <w:r>
        <w:t>procedimiento</w:t>
      </w:r>
      <w:r>
        <w:rPr>
          <w:spacing w:val="-7"/>
        </w:rPr>
        <w:t xml:space="preserve"> </w:t>
      </w:r>
      <w:r>
        <w:t>de</w:t>
      </w:r>
      <w:r>
        <w:rPr>
          <w:spacing w:val="-7"/>
        </w:rPr>
        <w:t xml:space="preserve"> </w:t>
      </w:r>
      <w:r>
        <w:t>mínima</w:t>
      </w:r>
      <w:r>
        <w:rPr>
          <w:spacing w:val="-7"/>
        </w:rPr>
        <w:t xml:space="preserve"> </w:t>
      </w:r>
      <w:r>
        <w:t>cuantía.</w:t>
      </w:r>
      <w:r>
        <w:rPr>
          <w:spacing w:val="-6"/>
        </w:rPr>
        <w:t xml:space="preserve"> </w:t>
      </w:r>
      <w:r>
        <w:t>De esta manera, el artículo 2 modifica la Subsección 5 de la Sección 1 del Capítulo 2 del Título</w:t>
      </w:r>
      <w:r>
        <w:rPr>
          <w:spacing w:val="-11"/>
        </w:rPr>
        <w:t xml:space="preserve"> </w:t>
      </w:r>
      <w:r>
        <w:t>1</w:t>
      </w:r>
      <w:r>
        <w:rPr>
          <w:spacing w:val="-11"/>
        </w:rPr>
        <w:t xml:space="preserve"> </w:t>
      </w:r>
      <w:r>
        <w:t>de</w:t>
      </w:r>
      <w:r>
        <w:rPr>
          <w:spacing w:val="-11"/>
        </w:rPr>
        <w:t xml:space="preserve"> </w:t>
      </w:r>
      <w:r>
        <w:t>la</w:t>
      </w:r>
      <w:r>
        <w:rPr>
          <w:spacing w:val="-11"/>
        </w:rPr>
        <w:t xml:space="preserve"> </w:t>
      </w:r>
      <w:r>
        <w:t>Parte</w:t>
      </w:r>
      <w:r>
        <w:rPr>
          <w:spacing w:val="-11"/>
        </w:rPr>
        <w:t xml:space="preserve"> </w:t>
      </w:r>
      <w:r>
        <w:t>2</w:t>
      </w:r>
      <w:r>
        <w:rPr>
          <w:spacing w:val="-11"/>
        </w:rPr>
        <w:t xml:space="preserve"> </w:t>
      </w:r>
      <w:r>
        <w:t>del</w:t>
      </w:r>
      <w:r>
        <w:rPr>
          <w:spacing w:val="-11"/>
        </w:rPr>
        <w:t xml:space="preserve"> </w:t>
      </w:r>
      <w:r>
        <w:t>Libro</w:t>
      </w:r>
      <w:r>
        <w:rPr>
          <w:spacing w:val="-11"/>
        </w:rPr>
        <w:t xml:space="preserve"> </w:t>
      </w:r>
      <w:r>
        <w:t>2</w:t>
      </w:r>
      <w:r>
        <w:rPr>
          <w:spacing w:val="-11"/>
        </w:rPr>
        <w:t xml:space="preserve"> </w:t>
      </w:r>
      <w:r>
        <w:t>del</w:t>
      </w:r>
      <w:r>
        <w:rPr>
          <w:spacing w:val="-11"/>
        </w:rPr>
        <w:t xml:space="preserve"> </w:t>
      </w:r>
      <w:r>
        <w:t>Decreto</w:t>
      </w:r>
      <w:r>
        <w:rPr>
          <w:spacing w:val="-11"/>
        </w:rPr>
        <w:t xml:space="preserve"> </w:t>
      </w:r>
      <w:r>
        <w:t>1082</w:t>
      </w:r>
      <w:r>
        <w:rPr>
          <w:spacing w:val="-11"/>
        </w:rPr>
        <w:t xml:space="preserve"> </w:t>
      </w:r>
      <w:r>
        <w:t>de</w:t>
      </w:r>
      <w:r>
        <w:rPr>
          <w:spacing w:val="-11"/>
        </w:rPr>
        <w:t xml:space="preserve"> </w:t>
      </w:r>
      <w:r>
        <w:t>2015,</w:t>
      </w:r>
      <w:r>
        <w:rPr>
          <w:spacing w:val="-10"/>
        </w:rPr>
        <w:t xml:space="preserve"> </w:t>
      </w:r>
      <w:r>
        <w:t>que</w:t>
      </w:r>
      <w:r>
        <w:rPr>
          <w:spacing w:val="-11"/>
        </w:rPr>
        <w:t xml:space="preserve"> </w:t>
      </w:r>
      <w:r>
        <w:t>se</w:t>
      </w:r>
      <w:r>
        <w:rPr>
          <w:spacing w:val="-11"/>
        </w:rPr>
        <w:t xml:space="preserve"> </w:t>
      </w:r>
      <w:r>
        <w:t>titula</w:t>
      </w:r>
      <w:r>
        <w:rPr>
          <w:spacing w:val="-11"/>
        </w:rPr>
        <w:t xml:space="preserve"> </w:t>
      </w:r>
      <w:r>
        <w:t>mínima</w:t>
      </w:r>
      <w:r>
        <w:rPr>
          <w:spacing w:val="-11"/>
        </w:rPr>
        <w:t xml:space="preserve"> </w:t>
      </w:r>
      <w:r>
        <w:t>cuantía, por</w:t>
      </w:r>
      <w:r>
        <w:rPr>
          <w:spacing w:val="-14"/>
        </w:rPr>
        <w:t xml:space="preserve"> </w:t>
      </w:r>
      <w:r>
        <w:t>lo</w:t>
      </w:r>
      <w:r>
        <w:rPr>
          <w:spacing w:val="-14"/>
        </w:rPr>
        <w:t xml:space="preserve"> </w:t>
      </w:r>
      <w:r>
        <w:t>que</w:t>
      </w:r>
      <w:r>
        <w:rPr>
          <w:spacing w:val="-13"/>
        </w:rPr>
        <w:t xml:space="preserve"> </w:t>
      </w:r>
      <w:r>
        <w:t>reglamenta</w:t>
      </w:r>
      <w:r>
        <w:rPr>
          <w:spacing w:val="-13"/>
        </w:rPr>
        <w:t xml:space="preserve"> </w:t>
      </w:r>
      <w:r>
        <w:t>esta</w:t>
      </w:r>
      <w:r>
        <w:rPr>
          <w:spacing w:val="-13"/>
        </w:rPr>
        <w:t xml:space="preserve"> </w:t>
      </w:r>
      <w:r>
        <w:t>modalidad</w:t>
      </w:r>
      <w:r>
        <w:rPr>
          <w:spacing w:val="-13"/>
        </w:rPr>
        <w:t xml:space="preserve"> </w:t>
      </w:r>
      <w:r>
        <w:t>de</w:t>
      </w:r>
      <w:r>
        <w:rPr>
          <w:spacing w:val="-14"/>
        </w:rPr>
        <w:t xml:space="preserve"> </w:t>
      </w:r>
      <w:r>
        <w:t>selección</w:t>
      </w:r>
      <w:r>
        <w:rPr>
          <w:spacing w:val="-13"/>
        </w:rPr>
        <w:t xml:space="preserve"> </w:t>
      </w:r>
      <w:r>
        <w:t>con</w:t>
      </w:r>
      <w:r>
        <w:rPr>
          <w:spacing w:val="-13"/>
        </w:rPr>
        <w:t xml:space="preserve"> </w:t>
      </w:r>
      <w:r>
        <w:t>fundamento</w:t>
      </w:r>
      <w:r>
        <w:rPr>
          <w:spacing w:val="-13"/>
        </w:rPr>
        <w:t xml:space="preserve"> </w:t>
      </w:r>
      <w:r>
        <w:t>en</w:t>
      </w:r>
      <w:r>
        <w:rPr>
          <w:spacing w:val="-14"/>
        </w:rPr>
        <w:t xml:space="preserve"> </w:t>
      </w:r>
      <w:r>
        <w:t>lo</w:t>
      </w:r>
      <w:r>
        <w:rPr>
          <w:spacing w:val="-14"/>
        </w:rPr>
        <w:t xml:space="preserve"> </w:t>
      </w:r>
      <w:r>
        <w:t>establecido</w:t>
      </w:r>
      <w:r>
        <w:rPr>
          <w:spacing w:val="-13"/>
        </w:rPr>
        <w:t xml:space="preserve"> </w:t>
      </w:r>
      <w:r>
        <w:t>en el artículo 30 de la Ley 2069 de 2020.</w:t>
      </w:r>
    </w:p>
    <w:p w14:paraId="4AA0F420" w14:textId="77777777" w:rsidR="002B3C1E" w:rsidRDefault="00000000">
      <w:pPr>
        <w:pStyle w:val="Textoindependiente"/>
        <w:spacing w:before="120" w:line="276" w:lineRule="auto"/>
        <w:ind w:left="141" w:right="561" w:firstLine="709"/>
        <w:jc w:val="both"/>
      </w:pPr>
      <w:r>
        <w:t xml:space="preserve">Teniendo en cuenta lo anterior, la nueva Subsección 5 a que se hizo referencia contiene los siguientes artículos: i) 2.2.1.2.1.5.1. que se ocupa de desarrollar el contenido de los estudios previos para la contratación de mínima cuantía. </w:t>
      </w:r>
      <w:proofErr w:type="spellStart"/>
      <w:r>
        <w:t>ii</w:t>
      </w:r>
      <w:proofErr w:type="spellEnd"/>
      <w:r>
        <w:t>) 2.2.1.2.1.5.2.</w:t>
      </w:r>
      <w:r>
        <w:rPr>
          <w:spacing w:val="-6"/>
        </w:rPr>
        <w:t xml:space="preserve"> </w:t>
      </w:r>
      <w:r>
        <w:t>que</w:t>
      </w:r>
      <w:r>
        <w:rPr>
          <w:spacing w:val="-9"/>
        </w:rPr>
        <w:t xml:space="preserve"> </w:t>
      </w:r>
      <w:r>
        <w:t>contiene</w:t>
      </w:r>
      <w:r>
        <w:rPr>
          <w:spacing w:val="-8"/>
        </w:rPr>
        <w:t xml:space="preserve"> </w:t>
      </w:r>
      <w:r>
        <w:t>el</w:t>
      </w:r>
      <w:r>
        <w:rPr>
          <w:spacing w:val="-9"/>
        </w:rPr>
        <w:t xml:space="preserve"> </w:t>
      </w:r>
      <w:r>
        <w:t>procedimiento</w:t>
      </w:r>
      <w:r>
        <w:rPr>
          <w:spacing w:val="-8"/>
        </w:rPr>
        <w:t xml:space="preserve"> </w:t>
      </w:r>
      <w:r>
        <w:t>general</w:t>
      </w:r>
      <w:r>
        <w:rPr>
          <w:spacing w:val="-8"/>
        </w:rPr>
        <w:t xml:space="preserve"> </w:t>
      </w:r>
      <w:r>
        <w:t>de</w:t>
      </w:r>
      <w:r>
        <w:rPr>
          <w:spacing w:val="-9"/>
        </w:rPr>
        <w:t xml:space="preserve"> </w:t>
      </w:r>
      <w:r>
        <w:t>la</w:t>
      </w:r>
      <w:r>
        <w:rPr>
          <w:spacing w:val="-9"/>
        </w:rPr>
        <w:t xml:space="preserve"> </w:t>
      </w:r>
      <w:r>
        <w:t>mínima</w:t>
      </w:r>
      <w:r>
        <w:rPr>
          <w:spacing w:val="-8"/>
        </w:rPr>
        <w:t xml:space="preserve"> </w:t>
      </w:r>
      <w:r>
        <w:t>cuantía,</w:t>
      </w:r>
      <w:r>
        <w:rPr>
          <w:spacing w:val="-7"/>
        </w:rPr>
        <w:t xml:space="preserve"> </w:t>
      </w:r>
      <w:r>
        <w:t>señalando</w:t>
      </w:r>
      <w:r>
        <w:rPr>
          <w:spacing w:val="-8"/>
        </w:rPr>
        <w:t xml:space="preserve"> </w:t>
      </w:r>
      <w:r>
        <w:t>el contenido</w:t>
      </w:r>
      <w:r>
        <w:rPr>
          <w:spacing w:val="-3"/>
        </w:rPr>
        <w:t xml:space="preserve"> </w:t>
      </w:r>
      <w:r>
        <w:t>mínimo</w:t>
      </w:r>
      <w:r>
        <w:rPr>
          <w:spacing w:val="-3"/>
        </w:rPr>
        <w:t xml:space="preserve"> </w:t>
      </w:r>
      <w:r>
        <w:t>de</w:t>
      </w:r>
      <w:r>
        <w:rPr>
          <w:spacing w:val="-3"/>
        </w:rPr>
        <w:t xml:space="preserve"> </w:t>
      </w:r>
      <w:r>
        <w:t>la</w:t>
      </w:r>
      <w:r>
        <w:rPr>
          <w:spacing w:val="-3"/>
        </w:rPr>
        <w:t xml:space="preserve"> </w:t>
      </w:r>
      <w:r>
        <w:t>«invitación»</w:t>
      </w:r>
      <w:r>
        <w:rPr>
          <w:spacing w:val="-3"/>
        </w:rPr>
        <w:t xml:space="preserve"> </w:t>
      </w:r>
      <w:r>
        <w:t>y</w:t>
      </w:r>
      <w:r>
        <w:rPr>
          <w:spacing w:val="-3"/>
        </w:rPr>
        <w:t xml:space="preserve"> </w:t>
      </w:r>
      <w:r>
        <w:t>las</w:t>
      </w:r>
      <w:r>
        <w:rPr>
          <w:spacing w:val="-3"/>
        </w:rPr>
        <w:t xml:space="preserve"> </w:t>
      </w:r>
      <w:r>
        <w:t>distintas</w:t>
      </w:r>
      <w:r>
        <w:rPr>
          <w:spacing w:val="-3"/>
        </w:rPr>
        <w:t xml:space="preserve"> </w:t>
      </w:r>
      <w:r>
        <w:t>etapas</w:t>
      </w:r>
      <w:r>
        <w:rPr>
          <w:spacing w:val="-3"/>
        </w:rPr>
        <w:t xml:space="preserve"> </w:t>
      </w:r>
      <w:r>
        <w:t>y</w:t>
      </w:r>
      <w:r>
        <w:rPr>
          <w:spacing w:val="-3"/>
        </w:rPr>
        <w:t xml:space="preserve"> </w:t>
      </w:r>
      <w:r>
        <w:t>reglas</w:t>
      </w:r>
      <w:r>
        <w:rPr>
          <w:spacing w:val="-3"/>
        </w:rPr>
        <w:t xml:space="preserve"> </w:t>
      </w:r>
      <w:r>
        <w:t>que</w:t>
      </w:r>
      <w:r>
        <w:rPr>
          <w:spacing w:val="-3"/>
        </w:rPr>
        <w:t xml:space="preserve"> </w:t>
      </w:r>
      <w:r>
        <w:t>estructuran</w:t>
      </w:r>
      <w:r>
        <w:rPr>
          <w:spacing w:val="-3"/>
        </w:rPr>
        <w:t xml:space="preserve"> </w:t>
      </w:r>
      <w:r>
        <w:t xml:space="preserve">esta modalidad de selección, incluyendo la forma en que procederán las convocatorias limitadas a </w:t>
      </w:r>
      <w:proofErr w:type="spellStart"/>
      <w:r>
        <w:t>mipymes</w:t>
      </w:r>
      <w:proofErr w:type="spellEnd"/>
      <w:r>
        <w:t>, de acuerdo con el mandato del parágrafo 1 del artículo 30 de la Ley 2069 de 2020</w:t>
      </w:r>
      <w:r>
        <w:rPr>
          <w:rFonts w:ascii="Times New Roman" w:hAnsi="Times New Roman"/>
          <w:vertAlign w:val="superscript"/>
        </w:rPr>
        <w:t>9</w:t>
      </w:r>
      <w:r>
        <w:t xml:space="preserve">. </w:t>
      </w:r>
      <w:proofErr w:type="spellStart"/>
      <w:r>
        <w:t>iii</w:t>
      </w:r>
      <w:proofErr w:type="spellEnd"/>
      <w:r>
        <w:t xml:space="preserve">) 2.2.1.2.1.5.3. que regula un procedimiento especial para las adquisiciones en grandes almacenes cuando se trate de mínima cuantía. </w:t>
      </w:r>
      <w:proofErr w:type="spellStart"/>
      <w:r>
        <w:t>iv</w:t>
      </w:r>
      <w:proofErr w:type="spellEnd"/>
      <w:r>
        <w:t>) 2.2.1.2.1.5.4. el cual establece la posibilidad de la Agencia Nacional de Contratación Pública</w:t>
      </w:r>
      <w:r>
        <w:rPr>
          <w:spacing w:val="-2"/>
        </w:rPr>
        <w:t xml:space="preserve"> </w:t>
      </w:r>
      <w:r>
        <w:t>–</w:t>
      </w:r>
      <w:r>
        <w:rPr>
          <w:spacing w:val="-2"/>
        </w:rPr>
        <w:t xml:space="preserve"> </w:t>
      </w:r>
      <w:r>
        <w:t>Colombia</w:t>
      </w:r>
      <w:r>
        <w:rPr>
          <w:spacing w:val="-2"/>
        </w:rPr>
        <w:t xml:space="preserve"> </w:t>
      </w:r>
      <w:r>
        <w:t>Compra</w:t>
      </w:r>
      <w:r>
        <w:rPr>
          <w:spacing w:val="-2"/>
        </w:rPr>
        <w:t xml:space="preserve"> </w:t>
      </w:r>
      <w:r>
        <w:t>Eficiente</w:t>
      </w:r>
      <w:r>
        <w:rPr>
          <w:spacing w:val="-2"/>
        </w:rPr>
        <w:t xml:space="preserve"> </w:t>
      </w:r>
      <w:r>
        <w:t>cree</w:t>
      </w:r>
      <w:r>
        <w:rPr>
          <w:spacing w:val="-2"/>
        </w:rPr>
        <w:t xml:space="preserve"> </w:t>
      </w:r>
      <w:r>
        <w:t>y</w:t>
      </w:r>
      <w:r>
        <w:rPr>
          <w:spacing w:val="-2"/>
        </w:rPr>
        <w:t xml:space="preserve"> </w:t>
      </w:r>
      <w:r>
        <w:t>establezca</w:t>
      </w:r>
      <w:r>
        <w:rPr>
          <w:spacing w:val="-2"/>
        </w:rPr>
        <w:t xml:space="preserve"> </w:t>
      </w:r>
      <w:r>
        <w:t>las</w:t>
      </w:r>
      <w:r>
        <w:rPr>
          <w:spacing w:val="-2"/>
        </w:rPr>
        <w:t xml:space="preserve"> </w:t>
      </w:r>
      <w:r>
        <w:t>reglas</w:t>
      </w:r>
      <w:r>
        <w:rPr>
          <w:spacing w:val="-2"/>
        </w:rPr>
        <w:t xml:space="preserve"> </w:t>
      </w:r>
      <w:r>
        <w:t>para</w:t>
      </w:r>
      <w:r>
        <w:rPr>
          <w:spacing w:val="-2"/>
        </w:rPr>
        <w:t xml:space="preserve"> </w:t>
      </w:r>
      <w:r>
        <w:t>la</w:t>
      </w:r>
      <w:r>
        <w:rPr>
          <w:spacing w:val="-2"/>
        </w:rPr>
        <w:t xml:space="preserve"> </w:t>
      </w:r>
      <w:r>
        <w:t>utilización</w:t>
      </w:r>
      <w:r>
        <w:rPr>
          <w:spacing w:val="-2"/>
        </w:rPr>
        <w:t xml:space="preserve"> </w:t>
      </w:r>
      <w:r>
        <w:t xml:space="preserve">de instrumentos de agregación de demanda en la Tienda Virtual del Estado Colombiano para adquisiciones hasta el monto de la mínima cuantía con </w:t>
      </w:r>
      <w:proofErr w:type="spellStart"/>
      <w:r>
        <w:t>Mipyme</w:t>
      </w:r>
      <w:proofErr w:type="spellEnd"/>
      <w:r>
        <w:t xml:space="preserve"> y con grandes almacenes. Y v) 2.2.1.2.1.5.5. el cual dispone que la entidad estatal es libre de exigir o no</w:t>
      </w:r>
      <w:r>
        <w:rPr>
          <w:spacing w:val="37"/>
        </w:rPr>
        <w:t xml:space="preserve"> </w:t>
      </w:r>
      <w:r>
        <w:t>garantías</w:t>
      </w:r>
      <w:r>
        <w:rPr>
          <w:spacing w:val="37"/>
        </w:rPr>
        <w:t xml:space="preserve"> </w:t>
      </w:r>
      <w:r>
        <w:t>en</w:t>
      </w:r>
      <w:r>
        <w:rPr>
          <w:spacing w:val="37"/>
        </w:rPr>
        <w:t xml:space="preserve"> </w:t>
      </w:r>
      <w:r>
        <w:t>el</w:t>
      </w:r>
      <w:r>
        <w:rPr>
          <w:spacing w:val="37"/>
        </w:rPr>
        <w:t xml:space="preserve"> </w:t>
      </w:r>
      <w:r>
        <w:t>proceso</w:t>
      </w:r>
      <w:r>
        <w:rPr>
          <w:spacing w:val="37"/>
        </w:rPr>
        <w:t xml:space="preserve"> </w:t>
      </w:r>
      <w:r>
        <w:t>de</w:t>
      </w:r>
      <w:r>
        <w:rPr>
          <w:spacing w:val="37"/>
        </w:rPr>
        <w:t xml:space="preserve"> </w:t>
      </w:r>
      <w:r>
        <w:t>selección</w:t>
      </w:r>
      <w:r>
        <w:rPr>
          <w:spacing w:val="37"/>
        </w:rPr>
        <w:t xml:space="preserve"> </w:t>
      </w:r>
      <w:r>
        <w:t>de</w:t>
      </w:r>
      <w:r>
        <w:rPr>
          <w:spacing w:val="37"/>
        </w:rPr>
        <w:t xml:space="preserve"> </w:t>
      </w:r>
      <w:r>
        <w:t>mínima</w:t>
      </w:r>
      <w:r>
        <w:rPr>
          <w:spacing w:val="37"/>
        </w:rPr>
        <w:t xml:space="preserve"> </w:t>
      </w:r>
      <w:r>
        <w:t>cuantía</w:t>
      </w:r>
      <w:r>
        <w:rPr>
          <w:spacing w:val="37"/>
        </w:rPr>
        <w:t xml:space="preserve"> </w:t>
      </w:r>
      <w:r>
        <w:t>y</w:t>
      </w:r>
      <w:r>
        <w:rPr>
          <w:spacing w:val="37"/>
        </w:rPr>
        <w:t xml:space="preserve"> </w:t>
      </w:r>
      <w:r>
        <w:t>en</w:t>
      </w:r>
      <w:r>
        <w:rPr>
          <w:spacing w:val="37"/>
        </w:rPr>
        <w:t xml:space="preserve"> </w:t>
      </w:r>
      <w:r>
        <w:t>la</w:t>
      </w:r>
      <w:r>
        <w:rPr>
          <w:spacing w:val="37"/>
        </w:rPr>
        <w:t xml:space="preserve"> </w:t>
      </w:r>
      <w:r>
        <w:t>adquisición</w:t>
      </w:r>
      <w:r>
        <w:rPr>
          <w:spacing w:val="37"/>
        </w:rPr>
        <w:t xml:space="preserve"> </w:t>
      </w:r>
      <w:r>
        <w:t>de</w:t>
      </w:r>
    </w:p>
    <w:p w14:paraId="1BC24977" w14:textId="77777777" w:rsidR="002B3C1E" w:rsidRDefault="00000000">
      <w:pPr>
        <w:pStyle w:val="Textoindependiente"/>
        <w:spacing w:line="252" w:lineRule="exact"/>
        <w:ind w:left="141"/>
        <w:jc w:val="both"/>
      </w:pPr>
      <w:r>
        <w:t>«grandes</w:t>
      </w:r>
      <w:r>
        <w:rPr>
          <w:spacing w:val="-1"/>
        </w:rPr>
        <w:t xml:space="preserve"> </w:t>
      </w:r>
      <w:r>
        <w:rPr>
          <w:spacing w:val="-2"/>
        </w:rPr>
        <w:t>almacenes».</w:t>
      </w:r>
    </w:p>
    <w:p w14:paraId="07892BE8" w14:textId="77777777" w:rsidR="002B3C1E" w:rsidRDefault="00000000">
      <w:pPr>
        <w:pStyle w:val="Textoindependiente"/>
        <w:spacing w:before="157" w:line="276" w:lineRule="auto"/>
        <w:ind w:left="141" w:right="561" w:firstLine="709"/>
        <w:jc w:val="both"/>
      </w:pPr>
      <w:r>
        <w:t>De esta manera, el artículo 2 del Decreto 1860 de 2021, que modifica los artículos del Decreto 1082 de 2015 expuestos en el párrafo anterior, constituye la reglamentación del artículo 30 de la Ley 2069 de 2020, al desarrollar las reglas aplicables a esta modalidad de selección. En este sentido, el reglamento citado, que modifica el Decreto 1082 de 2015, constituye la nueva regulación de la modalidad de mínima cuantía.</w:t>
      </w:r>
    </w:p>
    <w:p w14:paraId="3466164F" w14:textId="77777777" w:rsidR="002B3C1E" w:rsidRDefault="00000000">
      <w:pPr>
        <w:pStyle w:val="Textoindependiente"/>
        <w:spacing w:before="120" w:line="276" w:lineRule="auto"/>
        <w:ind w:left="141" w:right="561" w:firstLine="709"/>
        <w:jc w:val="both"/>
      </w:pPr>
      <w:r>
        <w:t xml:space="preserve">Ahora bien, en la consulta se indaga si el Decreto 1860 de 2021 consagra tres tipos de modalidades de mínima cuantía: i) la regla </w:t>
      </w:r>
      <w:r>
        <w:rPr>
          <w:rFonts w:ascii="Arial" w:hAnsi="Arial"/>
          <w:i/>
        </w:rPr>
        <w:t>general</w:t>
      </w:r>
      <w:r>
        <w:t xml:space="preserve">, prevista en el artículo 2.2.1.2.1.5.2. del Decreto 1082 de 2015, modificado por el artículo 2 del Decreto 1860 de 2021, </w:t>
      </w:r>
      <w:proofErr w:type="spellStart"/>
      <w:r>
        <w:t>ii</w:t>
      </w:r>
      <w:proofErr w:type="spellEnd"/>
      <w:r>
        <w:t xml:space="preserve">) la adquisición en grandes almacenes, regulada en el artículo 2.2.1.2.1.5.3. del Decreto 1082 de 2015, modificado por el artículo 2 del Decreto 1860 de 2021 y </w:t>
      </w:r>
      <w:proofErr w:type="spellStart"/>
      <w:r>
        <w:t>iii</w:t>
      </w:r>
      <w:proofErr w:type="spellEnd"/>
      <w:r>
        <w:t>)</w:t>
      </w:r>
    </w:p>
    <w:p w14:paraId="4B72A2ED" w14:textId="77777777" w:rsidR="002B3C1E" w:rsidRDefault="00000000">
      <w:pPr>
        <w:pStyle w:val="Textoindependiente"/>
        <w:spacing w:before="85"/>
        <w:rPr>
          <w:sz w:val="20"/>
        </w:rPr>
      </w:pPr>
      <w:r>
        <w:rPr>
          <w:noProof/>
          <w:sz w:val="20"/>
        </w:rPr>
        <mc:AlternateContent>
          <mc:Choice Requires="wps">
            <w:drawing>
              <wp:anchor distT="0" distB="0" distL="0" distR="0" simplePos="0" relativeHeight="487652352" behindDoc="1" locked="0" layoutInCell="1" allowOverlap="1" wp14:anchorId="15474E35" wp14:editId="6B8FFD47">
                <wp:simplePos x="0" y="0"/>
                <wp:positionH relativeFrom="page">
                  <wp:posOffset>1080135</wp:posOffset>
                </wp:positionH>
                <wp:positionV relativeFrom="paragraph">
                  <wp:posOffset>215458</wp:posOffset>
                </wp:positionV>
                <wp:extent cx="1828800" cy="127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96A5936" id="Graphic 162" o:spid="_x0000_s1026" style="position:absolute;margin-left:85.05pt;margin-top:16.95pt;width:2in;height:.1pt;z-index:-15664128;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" path="m,l1828800,e" filled="f" strokeweight=".5pt">
                <v:path arrowok="t"/>
                <w10:wrap type="topAndBottom" anchorx="page"/>
              </v:shape>
            </w:pict>
          </mc:Fallback>
        </mc:AlternateContent>
      </w:r>
    </w:p>
    <w:p w14:paraId="07E129DB" w14:textId="77777777" w:rsidR="002B3C1E" w:rsidRDefault="00000000">
      <w:pPr>
        <w:spacing w:before="111"/>
        <w:ind w:left="141" w:right="561" w:firstLine="709"/>
        <w:jc w:val="both"/>
        <w:rPr>
          <w:sz w:val="12"/>
        </w:rPr>
      </w:pPr>
      <w:r>
        <w:rPr>
          <w:sz w:val="12"/>
          <w:vertAlign w:val="superscript"/>
        </w:rPr>
        <w:t>9</w:t>
      </w:r>
      <w:r>
        <w:rPr>
          <w:sz w:val="12"/>
        </w:rPr>
        <w:t xml:space="preserve"> PARÁGRAFO 1o. Las particularidades del procedimiento aquí previsto, así como la posibilidad que tengan las entidades de realizar estas</w:t>
      </w:r>
      <w:r>
        <w:rPr>
          <w:spacing w:val="40"/>
          <w:sz w:val="12"/>
        </w:rPr>
        <w:t xml:space="preserve"> </w:t>
      </w:r>
      <w:r>
        <w:rPr>
          <w:sz w:val="12"/>
        </w:rPr>
        <w:t>adquisiciones</w:t>
      </w:r>
      <w:r>
        <w:rPr>
          <w:spacing w:val="-1"/>
          <w:sz w:val="12"/>
        </w:rPr>
        <w:t xml:space="preserve"> </w:t>
      </w:r>
      <w:r>
        <w:rPr>
          <w:sz w:val="12"/>
        </w:rPr>
        <w:t>a</w:t>
      </w:r>
      <w:r>
        <w:rPr>
          <w:spacing w:val="-1"/>
          <w:sz w:val="12"/>
        </w:rPr>
        <w:t xml:space="preserve"> </w:t>
      </w:r>
      <w:proofErr w:type="spellStart"/>
      <w:r>
        <w:rPr>
          <w:sz w:val="12"/>
        </w:rPr>
        <w:t>Mipymes</w:t>
      </w:r>
      <w:proofErr w:type="spellEnd"/>
      <w:r>
        <w:rPr>
          <w:spacing w:val="-1"/>
          <w:sz w:val="12"/>
        </w:rPr>
        <w:t xml:space="preserve"> </w:t>
      </w:r>
      <w:r>
        <w:rPr>
          <w:sz w:val="12"/>
        </w:rPr>
        <w:t>o</w:t>
      </w:r>
      <w:r>
        <w:rPr>
          <w:spacing w:val="-1"/>
          <w:sz w:val="12"/>
        </w:rPr>
        <w:t xml:space="preserve"> </w:t>
      </w:r>
      <w:r>
        <w:rPr>
          <w:sz w:val="12"/>
        </w:rPr>
        <w:t>establecimientos</w:t>
      </w:r>
      <w:r>
        <w:rPr>
          <w:spacing w:val="-1"/>
          <w:sz w:val="12"/>
        </w:rPr>
        <w:t xml:space="preserve"> </w:t>
      </w:r>
      <w:r>
        <w:rPr>
          <w:sz w:val="12"/>
        </w:rPr>
        <w:t>que</w:t>
      </w:r>
      <w:r>
        <w:rPr>
          <w:spacing w:val="-1"/>
          <w:sz w:val="12"/>
        </w:rPr>
        <w:t xml:space="preserve"> </w:t>
      </w:r>
      <w:r>
        <w:rPr>
          <w:sz w:val="12"/>
        </w:rPr>
        <w:t>correspondan a</w:t>
      </w:r>
      <w:r>
        <w:rPr>
          <w:spacing w:val="-1"/>
          <w:sz w:val="12"/>
        </w:rPr>
        <w:t xml:space="preserve"> </w:t>
      </w:r>
      <w:r>
        <w:rPr>
          <w:sz w:val="12"/>
        </w:rPr>
        <w:t>la</w:t>
      </w:r>
      <w:r>
        <w:rPr>
          <w:spacing w:val="-1"/>
          <w:sz w:val="12"/>
        </w:rPr>
        <w:t xml:space="preserve"> </w:t>
      </w:r>
      <w:r>
        <w:rPr>
          <w:sz w:val="12"/>
        </w:rPr>
        <w:t>definición de</w:t>
      </w:r>
      <w:r>
        <w:rPr>
          <w:spacing w:val="-1"/>
          <w:sz w:val="12"/>
        </w:rPr>
        <w:t xml:space="preserve"> </w:t>
      </w:r>
      <w:r>
        <w:rPr>
          <w:sz w:val="12"/>
        </w:rPr>
        <w:t>"gran almacén" señalada por</w:t>
      </w:r>
      <w:r>
        <w:rPr>
          <w:spacing w:val="-1"/>
          <w:sz w:val="12"/>
        </w:rPr>
        <w:t xml:space="preserve"> </w:t>
      </w:r>
      <w:r>
        <w:rPr>
          <w:sz w:val="12"/>
        </w:rPr>
        <w:t>la</w:t>
      </w:r>
      <w:r>
        <w:rPr>
          <w:spacing w:val="-1"/>
          <w:sz w:val="12"/>
        </w:rPr>
        <w:t xml:space="preserve"> </w:t>
      </w:r>
      <w:r>
        <w:rPr>
          <w:sz w:val="12"/>
        </w:rPr>
        <w:t>Superintendencia de</w:t>
      </w:r>
      <w:r>
        <w:rPr>
          <w:spacing w:val="-1"/>
          <w:sz w:val="12"/>
        </w:rPr>
        <w:t xml:space="preserve"> </w:t>
      </w:r>
      <w:r>
        <w:rPr>
          <w:sz w:val="12"/>
        </w:rPr>
        <w:t>Industria y</w:t>
      </w:r>
      <w:r>
        <w:rPr>
          <w:spacing w:val="-1"/>
          <w:sz w:val="12"/>
        </w:rPr>
        <w:t xml:space="preserve"> </w:t>
      </w:r>
      <w:r>
        <w:rPr>
          <w:sz w:val="12"/>
        </w:rPr>
        <w:t>Comercio, se</w:t>
      </w:r>
      <w:r>
        <w:rPr>
          <w:spacing w:val="40"/>
          <w:sz w:val="12"/>
        </w:rPr>
        <w:t xml:space="preserve"> </w:t>
      </w:r>
      <w:r>
        <w:rPr>
          <w:sz w:val="12"/>
        </w:rPr>
        <w:t>determinarán en el reglamento que para el efecto expida el Gobierno Nacional.</w:t>
      </w:r>
    </w:p>
    <w:p w14:paraId="640F5C2C" w14:textId="77777777" w:rsidR="002B3C1E" w:rsidRDefault="002B3C1E">
      <w:pPr>
        <w:jc w:val="both"/>
        <w:rPr>
          <w:sz w:val="12"/>
        </w:rPr>
        <w:sectPr w:rsidR="002B3C1E">
          <w:headerReference w:type="default" r:id="rId33"/>
          <w:footerReference w:type="default" r:id="rId34"/>
          <w:pgSz w:w="11900" w:h="16820"/>
          <w:pgMar w:top="1400" w:right="1133" w:bottom="2500" w:left="1559" w:header="289" w:footer="2316" w:gutter="0"/>
          <w:cols w:space="720"/>
        </w:sectPr>
      </w:pPr>
    </w:p>
    <w:p w14:paraId="3C4FE4DE" w14:textId="77777777" w:rsidR="002B3C1E" w:rsidRDefault="00000000">
      <w:pPr>
        <w:pStyle w:val="Textoindependiente"/>
        <w:spacing w:line="276" w:lineRule="auto"/>
        <w:ind w:left="141" w:right="560"/>
        <w:jc w:val="both"/>
      </w:pPr>
      <w:r>
        <w:lastRenderedPageBreak/>
        <w:t>los «instrumentos de agregación de demanda en la Tienda Virtual del Estado Colombiano</w:t>
      </w:r>
      <w:r>
        <w:rPr>
          <w:spacing w:val="-4"/>
        </w:rPr>
        <w:t xml:space="preserve"> </w:t>
      </w:r>
      <w:r>
        <w:t>para</w:t>
      </w:r>
      <w:r>
        <w:rPr>
          <w:spacing w:val="-4"/>
        </w:rPr>
        <w:t xml:space="preserve"> </w:t>
      </w:r>
      <w:r>
        <w:t>adquisiciones</w:t>
      </w:r>
      <w:r>
        <w:rPr>
          <w:spacing w:val="-4"/>
        </w:rPr>
        <w:t xml:space="preserve"> </w:t>
      </w:r>
      <w:r>
        <w:t>hasta</w:t>
      </w:r>
      <w:r>
        <w:rPr>
          <w:spacing w:val="-4"/>
        </w:rPr>
        <w:t xml:space="preserve"> </w:t>
      </w:r>
      <w:r>
        <w:t>el</w:t>
      </w:r>
      <w:r>
        <w:rPr>
          <w:spacing w:val="-4"/>
        </w:rPr>
        <w:t xml:space="preserve"> </w:t>
      </w:r>
      <w:r>
        <w:t>monto</w:t>
      </w:r>
      <w:r>
        <w:rPr>
          <w:spacing w:val="-4"/>
        </w:rPr>
        <w:t xml:space="preserve"> </w:t>
      </w:r>
      <w:r>
        <w:t>de</w:t>
      </w:r>
      <w:r>
        <w:rPr>
          <w:spacing w:val="-4"/>
        </w:rPr>
        <w:t xml:space="preserve"> </w:t>
      </w:r>
      <w:r>
        <w:t>la</w:t>
      </w:r>
      <w:r>
        <w:rPr>
          <w:spacing w:val="-4"/>
        </w:rPr>
        <w:t xml:space="preserve"> </w:t>
      </w:r>
      <w:r>
        <w:t>mínima</w:t>
      </w:r>
      <w:r>
        <w:rPr>
          <w:spacing w:val="-4"/>
        </w:rPr>
        <w:t xml:space="preserve"> </w:t>
      </w:r>
      <w:r>
        <w:t>cuantía</w:t>
      </w:r>
      <w:r>
        <w:rPr>
          <w:spacing w:val="-4"/>
        </w:rPr>
        <w:t xml:space="preserve"> </w:t>
      </w:r>
      <w:r>
        <w:t>con</w:t>
      </w:r>
      <w:r>
        <w:rPr>
          <w:spacing w:val="-4"/>
        </w:rPr>
        <w:t xml:space="preserve"> </w:t>
      </w:r>
      <w:proofErr w:type="spellStart"/>
      <w:r>
        <w:t>Mipyme</w:t>
      </w:r>
      <w:proofErr w:type="spellEnd"/>
      <w:r>
        <w:rPr>
          <w:spacing w:val="-4"/>
        </w:rPr>
        <w:t xml:space="preserve"> </w:t>
      </w:r>
      <w:r>
        <w:t>y</w:t>
      </w:r>
      <w:r>
        <w:rPr>
          <w:spacing w:val="-4"/>
        </w:rPr>
        <w:t xml:space="preserve"> </w:t>
      </w:r>
      <w:r>
        <w:t>con grandes almacenes», consagrados en el artículo 2.2.1.2.1.5.4. del Decreto 1082 de 2015,</w:t>
      </w:r>
      <w:r>
        <w:rPr>
          <w:spacing w:val="-2"/>
        </w:rPr>
        <w:t xml:space="preserve"> </w:t>
      </w:r>
      <w:r>
        <w:t>modificado</w:t>
      </w:r>
      <w:r>
        <w:rPr>
          <w:spacing w:val="-2"/>
        </w:rPr>
        <w:t xml:space="preserve"> </w:t>
      </w:r>
      <w:r>
        <w:t>por</w:t>
      </w:r>
      <w:r>
        <w:rPr>
          <w:spacing w:val="-2"/>
        </w:rPr>
        <w:t xml:space="preserve"> </w:t>
      </w:r>
      <w:r>
        <w:t>el</w:t>
      </w:r>
      <w:r>
        <w:rPr>
          <w:spacing w:val="-2"/>
        </w:rPr>
        <w:t xml:space="preserve"> </w:t>
      </w:r>
      <w:r>
        <w:t>artículo</w:t>
      </w:r>
      <w:r>
        <w:rPr>
          <w:spacing w:val="-2"/>
        </w:rPr>
        <w:t xml:space="preserve"> </w:t>
      </w:r>
      <w:r>
        <w:t>2</w:t>
      </w:r>
      <w:r>
        <w:rPr>
          <w:spacing w:val="-2"/>
        </w:rPr>
        <w:t xml:space="preserve"> </w:t>
      </w:r>
      <w:r>
        <w:t>del</w:t>
      </w:r>
      <w:r>
        <w:rPr>
          <w:spacing w:val="-2"/>
        </w:rPr>
        <w:t xml:space="preserve"> </w:t>
      </w:r>
      <w:r>
        <w:t>Decreto</w:t>
      </w:r>
      <w:r>
        <w:rPr>
          <w:spacing w:val="-2"/>
        </w:rPr>
        <w:t xml:space="preserve"> </w:t>
      </w:r>
      <w:r>
        <w:t>1860</w:t>
      </w:r>
      <w:r>
        <w:rPr>
          <w:spacing w:val="-2"/>
        </w:rPr>
        <w:t xml:space="preserve"> </w:t>
      </w:r>
      <w:r>
        <w:t>de</w:t>
      </w:r>
      <w:r>
        <w:rPr>
          <w:spacing w:val="-2"/>
        </w:rPr>
        <w:t xml:space="preserve"> </w:t>
      </w:r>
      <w:r>
        <w:t>2021.</w:t>
      </w:r>
      <w:r>
        <w:rPr>
          <w:spacing w:val="-2"/>
        </w:rPr>
        <w:t xml:space="preserve"> </w:t>
      </w:r>
      <w:r>
        <w:t>Además,</w:t>
      </w:r>
      <w:r>
        <w:rPr>
          <w:spacing w:val="-1"/>
        </w:rPr>
        <w:t xml:space="preserve"> </w:t>
      </w:r>
      <w:r>
        <w:t>se</w:t>
      </w:r>
      <w:r>
        <w:rPr>
          <w:spacing w:val="-2"/>
        </w:rPr>
        <w:t xml:space="preserve"> </w:t>
      </w:r>
      <w:r>
        <w:t>pregunta</w:t>
      </w:r>
      <w:r>
        <w:rPr>
          <w:spacing w:val="-2"/>
        </w:rPr>
        <w:t xml:space="preserve"> </w:t>
      </w:r>
      <w:r>
        <w:t>–en caso de ser afirmativa la respuesta a la inquietud anterior– qué criterios debe utilizar la entidad</w:t>
      </w:r>
      <w:r>
        <w:rPr>
          <w:spacing w:val="-16"/>
        </w:rPr>
        <w:t xml:space="preserve"> </w:t>
      </w:r>
      <w:r>
        <w:t>estatal</w:t>
      </w:r>
      <w:r>
        <w:rPr>
          <w:spacing w:val="-15"/>
        </w:rPr>
        <w:t xml:space="preserve"> </w:t>
      </w:r>
      <w:r>
        <w:t>para</w:t>
      </w:r>
      <w:r>
        <w:rPr>
          <w:spacing w:val="-15"/>
        </w:rPr>
        <w:t xml:space="preserve"> </w:t>
      </w:r>
      <w:r>
        <w:t>decantarse</w:t>
      </w:r>
      <w:r>
        <w:rPr>
          <w:spacing w:val="-16"/>
        </w:rPr>
        <w:t xml:space="preserve"> </w:t>
      </w:r>
      <w:r>
        <w:t>por</w:t>
      </w:r>
      <w:r>
        <w:rPr>
          <w:spacing w:val="-15"/>
        </w:rPr>
        <w:t xml:space="preserve"> </w:t>
      </w:r>
      <w:r>
        <w:t>alguna</w:t>
      </w:r>
      <w:r>
        <w:rPr>
          <w:spacing w:val="-15"/>
        </w:rPr>
        <w:t xml:space="preserve"> </w:t>
      </w:r>
      <w:r>
        <w:t>de</w:t>
      </w:r>
      <w:r>
        <w:rPr>
          <w:spacing w:val="-15"/>
        </w:rPr>
        <w:t xml:space="preserve"> </w:t>
      </w:r>
      <w:r>
        <w:t>las</w:t>
      </w:r>
      <w:r>
        <w:rPr>
          <w:spacing w:val="-16"/>
        </w:rPr>
        <w:t xml:space="preserve"> </w:t>
      </w:r>
      <w:r>
        <w:t>tres</w:t>
      </w:r>
      <w:r>
        <w:rPr>
          <w:spacing w:val="-15"/>
        </w:rPr>
        <w:t xml:space="preserve"> </w:t>
      </w:r>
      <w:r>
        <w:t>modalidades</w:t>
      </w:r>
      <w:r>
        <w:rPr>
          <w:spacing w:val="-15"/>
        </w:rPr>
        <w:t xml:space="preserve"> </w:t>
      </w:r>
      <w:r>
        <w:t>de</w:t>
      </w:r>
      <w:r>
        <w:rPr>
          <w:spacing w:val="-16"/>
        </w:rPr>
        <w:t xml:space="preserve"> </w:t>
      </w:r>
      <w:r>
        <w:t>la</w:t>
      </w:r>
      <w:r>
        <w:rPr>
          <w:spacing w:val="-15"/>
        </w:rPr>
        <w:t xml:space="preserve"> </w:t>
      </w:r>
      <w:r>
        <w:t>mínima</w:t>
      </w:r>
      <w:r>
        <w:rPr>
          <w:spacing w:val="-15"/>
        </w:rPr>
        <w:t xml:space="preserve"> </w:t>
      </w:r>
      <w:r>
        <w:t xml:space="preserve">cuantía y cómo debe realizar la publicidad en el SECOP y en la Tienda Virtual del Estado </w:t>
      </w:r>
      <w:r>
        <w:rPr>
          <w:spacing w:val="-2"/>
        </w:rPr>
        <w:t>Colombiano.</w:t>
      </w:r>
    </w:p>
    <w:p w14:paraId="600BED2A" w14:textId="77777777" w:rsidR="002B3C1E" w:rsidRDefault="00000000">
      <w:pPr>
        <w:pStyle w:val="Textoindependiente"/>
        <w:spacing w:before="118" w:line="276" w:lineRule="auto"/>
        <w:ind w:left="141" w:right="560" w:firstLine="709"/>
        <w:jc w:val="both"/>
      </w:pPr>
      <w:r>
        <w:t>En relación con lo primero, la Agencia Nacional de Contratación Pública – Colombia Compra Eficiente, en los conceptos C-496 del 3 de agosto de 2021 y C-105 del 18 de febrero de 2022, reconoció que existen varias metodologías de la mínima cuantía, es decir, diversas formas como puede tramitarse esta modalidad contractual. Así, en el C-496 del 3 de agosto de 2021 se indicó:</w:t>
      </w:r>
    </w:p>
    <w:p w14:paraId="44966044" w14:textId="77777777" w:rsidR="002B3C1E" w:rsidRDefault="00000000">
      <w:pPr>
        <w:spacing w:before="241"/>
        <w:ind w:left="851"/>
        <w:jc w:val="both"/>
        <w:rPr>
          <w:sz w:val="21"/>
        </w:rPr>
      </w:pPr>
      <w:r>
        <w:rPr>
          <w:sz w:val="21"/>
        </w:rPr>
        <w:t>[…],</w:t>
      </w:r>
      <w:r>
        <w:rPr>
          <w:spacing w:val="4"/>
          <w:sz w:val="21"/>
        </w:rPr>
        <w:t xml:space="preserve"> </w:t>
      </w:r>
      <w:r>
        <w:rPr>
          <w:sz w:val="21"/>
        </w:rPr>
        <w:t>aunque</w:t>
      </w:r>
      <w:r>
        <w:rPr>
          <w:spacing w:val="5"/>
          <w:sz w:val="21"/>
        </w:rPr>
        <w:t xml:space="preserve"> </w:t>
      </w:r>
      <w:r>
        <w:rPr>
          <w:sz w:val="21"/>
        </w:rPr>
        <w:t>el</w:t>
      </w:r>
      <w:r>
        <w:rPr>
          <w:spacing w:val="3"/>
          <w:sz w:val="21"/>
        </w:rPr>
        <w:t xml:space="preserve"> </w:t>
      </w:r>
      <w:r>
        <w:rPr>
          <w:sz w:val="21"/>
        </w:rPr>
        <w:t>parágrafo</w:t>
      </w:r>
      <w:r>
        <w:rPr>
          <w:spacing w:val="5"/>
          <w:sz w:val="21"/>
        </w:rPr>
        <w:t xml:space="preserve"> </w:t>
      </w:r>
      <w:r>
        <w:rPr>
          <w:sz w:val="21"/>
        </w:rPr>
        <w:t>1</w:t>
      </w:r>
      <w:r>
        <w:rPr>
          <w:spacing w:val="3"/>
          <w:sz w:val="21"/>
        </w:rPr>
        <w:t xml:space="preserve"> </w:t>
      </w:r>
      <w:r>
        <w:rPr>
          <w:sz w:val="21"/>
        </w:rPr>
        <w:t>del</w:t>
      </w:r>
      <w:r>
        <w:rPr>
          <w:spacing w:val="5"/>
          <w:sz w:val="21"/>
        </w:rPr>
        <w:t xml:space="preserve"> </w:t>
      </w:r>
      <w:r>
        <w:rPr>
          <w:sz w:val="21"/>
        </w:rPr>
        <w:t>artículo</w:t>
      </w:r>
      <w:r>
        <w:rPr>
          <w:spacing w:val="4"/>
          <w:sz w:val="21"/>
        </w:rPr>
        <w:t xml:space="preserve"> </w:t>
      </w:r>
      <w:r>
        <w:rPr>
          <w:sz w:val="21"/>
        </w:rPr>
        <w:t>30</w:t>
      </w:r>
      <w:r>
        <w:rPr>
          <w:spacing w:val="4"/>
          <w:sz w:val="21"/>
        </w:rPr>
        <w:t xml:space="preserve"> </w:t>
      </w:r>
      <w:r>
        <w:rPr>
          <w:sz w:val="21"/>
        </w:rPr>
        <w:t>de</w:t>
      </w:r>
      <w:r>
        <w:rPr>
          <w:spacing w:val="3"/>
          <w:sz w:val="21"/>
        </w:rPr>
        <w:t xml:space="preserve"> </w:t>
      </w:r>
      <w:r>
        <w:rPr>
          <w:sz w:val="21"/>
        </w:rPr>
        <w:t>la</w:t>
      </w:r>
      <w:r>
        <w:rPr>
          <w:spacing w:val="4"/>
          <w:sz w:val="21"/>
        </w:rPr>
        <w:t xml:space="preserve"> </w:t>
      </w:r>
      <w:r>
        <w:rPr>
          <w:sz w:val="21"/>
        </w:rPr>
        <w:t>Ley</w:t>
      </w:r>
      <w:r>
        <w:rPr>
          <w:spacing w:val="3"/>
          <w:sz w:val="21"/>
        </w:rPr>
        <w:t xml:space="preserve"> </w:t>
      </w:r>
      <w:r>
        <w:rPr>
          <w:sz w:val="21"/>
        </w:rPr>
        <w:t>2069</w:t>
      </w:r>
      <w:r>
        <w:rPr>
          <w:spacing w:val="5"/>
          <w:sz w:val="21"/>
        </w:rPr>
        <w:t xml:space="preserve"> </w:t>
      </w:r>
      <w:r>
        <w:rPr>
          <w:sz w:val="21"/>
        </w:rPr>
        <w:t>de</w:t>
      </w:r>
      <w:r>
        <w:rPr>
          <w:spacing w:val="3"/>
          <w:sz w:val="21"/>
        </w:rPr>
        <w:t xml:space="preserve"> </w:t>
      </w:r>
      <w:r>
        <w:rPr>
          <w:sz w:val="21"/>
        </w:rPr>
        <w:t>2020</w:t>
      </w:r>
      <w:r>
        <w:rPr>
          <w:spacing w:val="5"/>
          <w:sz w:val="21"/>
        </w:rPr>
        <w:t xml:space="preserve"> </w:t>
      </w:r>
      <w:r>
        <w:rPr>
          <w:sz w:val="21"/>
        </w:rPr>
        <w:t>dice</w:t>
      </w:r>
      <w:r>
        <w:rPr>
          <w:spacing w:val="5"/>
          <w:sz w:val="21"/>
        </w:rPr>
        <w:t xml:space="preserve"> </w:t>
      </w:r>
      <w:r>
        <w:rPr>
          <w:spacing w:val="-5"/>
          <w:sz w:val="21"/>
        </w:rPr>
        <w:t>que</w:t>
      </w:r>
    </w:p>
    <w:p w14:paraId="57F7DBC8" w14:textId="77777777" w:rsidR="002B3C1E" w:rsidRDefault="00000000">
      <w:pPr>
        <w:ind w:left="851" w:right="1270"/>
        <w:jc w:val="both"/>
        <w:rPr>
          <w:sz w:val="21"/>
        </w:rPr>
      </w:pPr>
      <w:r>
        <w:rPr>
          <w:spacing w:val="-2"/>
          <w:sz w:val="21"/>
        </w:rPr>
        <w:t>«Las</w:t>
      </w:r>
      <w:r>
        <w:rPr>
          <w:spacing w:val="-4"/>
          <w:sz w:val="21"/>
        </w:rPr>
        <w:t xml:space="preserve"> </w:t>
      </w:r>
      <w:r>
        <w:rPr>
          <w:spacing w:val="-2"/>
          <w:sz w:val="21"/>
        </w:rPr>
        <w:t>particularidades</w:t>
      </w:r>
      <w:r>
        <w:rPr>
          <w:spacing w:val="-4"/>
          <w:sz w:val="21"/>
        </w:rPr>
        <w:t xml:space="preserve"> </w:t>
      </w:r>
      <w:r>
        <w:rPr>
          <w:spacing w:val="-2"/>
          <w:sz w:val="21"/>
        </w:rPr>
        <w:t>del</w:t>
      </w:r>
      <w:r>
        <w:rPr>
          <w:spacing w:val="-4"/>
          <w:sz w:val="21"/>
        </w:rPr>
        <w:t xml:space="preserve"> </w:t>
      </w:r>
      <w:r>
        <w:rPr>
          <w:spacing w:val="-2"/>
          <w:sz w:val="21"/>
        </w:rPr>
        <w:t>procedimiento</w:t>
      </w:r>
      <w:r>
        <w:rPr>
          <w:spacing w:val="-3"/>
          <w:sz w:val="21"/>
        </w:rPr>
        <w:t xml:space="preserve"> </w:t>
      </w:r>
      <w:r>
        <w:rPr>
          <w:spacing w:val="-2"/>
          <w:sz w:val="21"/>
        </w:rPr>
        <w:t>aquí</w:t>
      </w:r>
      <w:r>
        <w:rPr>
          <w:spacing w:val="-3"/>
          <w:sz w:val="21"/>
        </w:rPr>
        <w:t xml:space="preserve"> </w:t>
      </w:r>
      <w:r>
        <w:rPr>
          <w:spacing w:val="-2"/>
          <w:sz w:val="21"/>
        </w:rPr>
        <w:t>previsto, así</w:t>
      </w:r>
      <w:r>
        <w:rPr>
          <w:spacing w:val="-3"/>
          <w:sz w:val="21"/>
        </w:rPr>
        <w:t xml:space="preserve"> </w:t>
      </w:r>
      <w:r>
        <w:rPr>
          <w:spacing w:val="-2"/>
          <w:sz w:val="21"/>
        </w:rPr>
        <w:t>como</w:t>
      </w:r>
      <w:r>
        <w:rPr>
          <w:spacing w:val="-4"/>
          <w:sz w:val="21"/>
        </w:rPr>
        <w:t xml:space="preserve"> </w:t>
      </w:r>
      <w:r>
        <w:rPr>
          <w:spacing w:val="-2"/>
          <w:sz w:val="21"/>
        </w:rPr>
        <w:t>la</w:t>
      </w:r>
      <w:r>
        <w:rPr>
          <w:spacing w:val="-4"/>
          <w:sz w:val="21"/>
        </w:rPr>
        <w:t xml:space="preserve"> </w:t>
      </w:r>
      <w:r>
        <w:rPr>
          <w:spacing w:val="-2"/>
          <w:sz w:val="21"/>
        </w:rPr>
        <w:t xml:space="preserve">posibilidad </w:t>
      </w:r>
      <w:r>
        <w:rPr>
          <w:sz w:val="21"/>
        </w:rPr>
        <w:t xml:space="preserve">que tengan las entidades de realizar estas adquisiciones a </w:t>
      </w:r>
      <w:proofErr w:type="spellStart"/>
      <w:r>
        <w:rPr>
          <w:sz w:val="21"/>
        </w:rPr>
        <w:t>Mipymes</w:t>
      </w:r>
      <w:proofErr w:type="spellEnd"/>
      <w:r>
        <w:rPr>
          <w:sz w:val="21"/>
        </w:rPr>
        <w:t xml:space="preserve"> o establecimientos que correspondan a la definición de "gran almacén" señalada por la Superintendencia de Industria y Comercio, se determinarán en el reglamento que para el efecto expida el Gobierno Nacional», con fundamento en lo expuesto en este concepto, puede concluirse que dicho parágrafo</w:t>
      </w:r>
      <w:r>
        <w:rPr>
          <w:spacing w:val="-10"/>
          <w:sz w:val="21"/>
        </w:rPr>
        <w:t xml:space="preserve"> </w:t>
      </w:r>
      <w:r>
        <w:rPr>
          <w:sz w:val="21"/>
        </w:rPr>
        <w:t>no</w:t>
      </w:r>
      <w:r>
        <w:rPr>
          <w:spacing w:val="-10"/>
          <w:sz w:val="21"/>
        </w:rPr>
        <w:t xml:space="preserve"> </w:t>
      </w:r>
      <w:r>
        <w:rPr>
          <w:sz w:val="21"/>
        </w:rPr>
        <w:t>implicó</w:t>
      </w:r>
      <w:r>
        <w:rPr>
          <w:spacing w:val="-10"/>
          <w:sz w:val="21"/>
        </w:rPr>
        <w:t xml:space="preserve"> </w:t>
      </w:r>
      <w:r>
        <w:rPr>
          <w:sz w:val="21"/>
        </w:rPr>
        <w:t>una</w:t>
      </w:r>
      <w:r>
        <w:rPr>
          <w:spacing w:val="-10"/>
          <w:sz w:val="21"/>
        </w:rPr>
        <w:t xml:space="preserve"> </w:t>
      </w:r>
      <w:r>
        <w:rPr>
          <w:sz w:val="21"/>
        </w:rPr>
        <w:t>derogatoria</w:t>
      </w:r>
      <w:r>
        <w:rPr>
          <w:spacing w:val="-10"/>
          <w:sz w:val="21"/>
        </w:rPr>
        <w:t xml:space="preserve"> </w:t>
      </w:r>
      <w:r>
        <w:rPr>
          <w:sz w:val="21"/>
        </w:rPr>
        <w:t>de</w:t>
      </w:r>
      <w:r>
        <w:rPr>
          <w:spacing w:val="-10"/>
          <w:sz w:val="21"/>
        </w:rPr>
        <w:t xml:space="preserve"> </w:t>
      </w:r>
      <w:r>
        <w:rPr>
          <w:sz w:val="21"/>
        </w:rPr>
        <w:t>las</w:t>
      </w:r>
      <w:r>
        <w:rPr>
          <w:spacing w:val="-10"/>
          <w:sz w:val="21"/>
        </w:rPr>
        <w:t xml:space="preserve"> </w:t>
      </w:r>
      <w:r>
        <w:rPr>
          <w:sz w:val="21"/>
        </w:rPr>
        <w:t>reglas</w:t>
      </w:r>
      <w:r>
        <w:rPr>
          <w:spacing w:val="-10"/>
          <w:sz w:val="21"/>
        </w:rPr>
        <w:t xml:space="preserve"> </w:t>
      </w:r>
      <w:r>
        <w:rPr>
          <w:sz w:val="21"/>
        </w:rPr>
        <w:t>del</w:t>
      </w:r>
      <w:r>
        <w:rPr>
          <w:spacing w:val="-10"/>
          <w:sz w:val="21"/>
        </w:rPr>
        <w:t xml:space="preserve"> </w:t>
      </w:r>
      <w:r>
        <w:rPr>
          <w:sz w:val="21"/>
        </w:rPr>
        <w:t>Decreto</w:t>
      </w:r>
      <w:r>
        <w:rPr>
          <w:spacing w:val="-10"/>
          <w:sz w:val="21"/>
        </w:rPr>
        <w:t xml:space="preserve"> </w:t>
      </w:r>
      <w:r>
        <w:rPr>
          <w:sz w:val="21"/>
        </w:rPr>
        <w:t>1082</w:t>
      </w:r>
      <w:r>
        <w:rPr>
          <w:spacing w:val="-10"/>
          <w:sz w:val="21"/>
        </w:rPr>
        <w:t xml:space="preserve"> </w:t>
      </w:r>
      <w:r>
        <w:rPr>
          <w:sz w:val="21"/>
        </w:rPr>
        <w:t>de</w:t>
      </w:r>
      <w:r>
        <w:rPr>
          <w:spacing w:val="-10"/>
          <w:sz w:val="21"/>
        </w:rPr>
        <w:t xml:space="preserve"> </w:t>
      </w:r>
      <w:r>
        <w:rPr>
          <w:sz w:val="21"/>
        </w:rPr>
        <w:t>2015 que</w:t>
      </w:r>
      <w:r>
        <w:rPr>
          <w:spacing w:val="-8"/>
          <w:sz w:val="21"/>
        </w:rPr>
        <w:t xml:space="preserve"> </w:t>
      </w:r>
      <w:r>
        <w:rPr>
          <w:sz w:val="21"/>
        </w:rPr>
        <w:t>regulan</w:t>
      </w:r>
      <w:r>
        <w:rPr>
          <w:spacing w:val="-8"/>
          <w:sz w:val="21"/>
        </w:rPr>
        <w:t xml:space="preserve"> </w:t>
      </w:r>
      <w:r>
        <w:rPr>
          <w:sz w:val="21"/>
        </w:rPr>
        <w:t>la</w:t>
      </w:r>
      <w:r>
        <w:rPr>
          <w:spacing w:val="-8"/>
          <w:sz w:val="21"/>
        </w:rPr>
        <w:t xml:space="preserve"> </w:t>
      </w:r>
      <w:r>
        <w:rPr>
          <w:sz w:val="21"/>
        </w:rPr>
        <w:t>adquisición</w:t>
      </w:r>
      <w:r>
        <w:rPr>
          <w:spacing w:val="-8"/>
          <w:sz w:val="21"/>
        </w:rPr>
        <w:t xml:space="preserve"> </w:t>
      </w:r>
      <w:r>
        <w:rPr>
          <w:sz w:val="21"/>
        </w:rPr>
        <w:t>a</w:t>
      </w:r>
      <w:r>
        <w:rPr>
          <w:spacing w:val="-8"/>
          <w:sz w:val="21"/>
        </w:rPr>
        <w:t xml:space="preserve"> </w:t>
      </w:r>
      <w:r>
        <w:rPr>
          <w:sz w:val="21"/>
        </w:rPr>
        <w:t>través</w:t>
      </w:r>
      <w:r>
        <w:rPr>
          <w:spacing w:val="-8"/>
          <w:sz w:val="21"/>
        </w:rPr>
        <w:t xml:space="preserve"> </w:t>
      </w:r>
      <w:r>
        <w:rPr>
          <w:sz w:val="21"/>
        </w:rPr>
        <w:t>de</w:t>
      </w:r>
      <w:r>
        <w:rPr>
          <w:spacing w:val="-8"/>
          <w:sz w:val="21"/>
        </w:rPr>
        <w:t xml:space="preserve"> </w:t>
      </w:r>
      <w:r>
        <w:rPr>
          <w:sz w:val="21"/>
        </w:rPr>
        <w:t>«grandes</w:t>
      </w:r>
      <w:r>
        <w:rPr>
          <w:spacing w:val="-8"/>
          <w:sz w:val="21"/>
        </w:rPr>
        <w:t xml:space="preserve"> </w:t>
      </w:r>
      <w:r>
        <w:rPr>
          <w:sz w:val="21"/>
        </w:rPr>
        <w:t>superficies»,</w:t>
      </w:r>
      <w:r>
        <w:rPr>
          <w:spacing w:val="-6"/>
          <w:sz w:val="21"/>
        </w:rPr>
        <w:t xml:space="preserve"> </w:t>
      </w:r>
      <w:r>
        <w:rPr>
          <w:rFonts w:ascii="Arial" w:hAnsi="Arial"/>
          <w:i/>
          <w:sz w:val="21"/>
        </w:rPr>
        <w:t>que</w:t>
      </w:r>
      <w:r>
        <w:rPr>
          <w:rFonts w:ascii="Arial" w:hAnsi="Arial"/>
          <w:i/>
          <w:spacing w:val="-8"/>
          <w:sz w:val="21"/>
        </w:rPr>
        <w:t xml:space="preserve"> </w:t>
      </w:r>
      <w:r>
        <w:rPr>
          <w:rFonts w:ascii="Arial" w:hAnsi="Arial"/>
          <w:i/>
          <w:sz w:val="21"/>
        </w:rPr>
        <w:t>constituye una modalidad especial del procedimiento de mínima cuantía</w:t>
      </w:r>
      <w:r>
        <w:rPr>
          <w:sz w:val="21"/>
        </w:rPr>
        <w:t>. Por lo tanto, mientras no se expida un nuevo reglamento que regule la materia, las entidades estatales deben continuar aplicando los artículos 2.2.1.2.1.5.3. y 2.2.1.2.1.5.4. del mencionado Decreto [énfasis fuera de texto).</w:t>
      </w:r>
    </w:p>
    <w:p w14:paraId="5AB761A5" w14:textId="77777777" w:rsidR="002B3C1E" w:rsidRDefault="002B3C1E">
      <w:pPr>
        <w:pStyle w:val="Textoindependiente"/>
        <w:spacing w:before="49"/>
        <w:rPr>
          <w:sz w:val="21"/>
        </w:rPr>
      </w:pPr>
    </w:p>
    <w:p w14:paraId="4829D68D" w14:textId="77777777" w:rsidR="002B3C1E" w:rsidRDefault="00000000">
      <w:pPr>
        <w:pStyle w:val="Textoindependiente"/>
        <w:spacing w:line="276" w:lineRule="auto"/>
        <w:ind w:left="141" w:right="560" w:firstLine="709"/>
        <w:jc w:val="both"/>
      </w:pPr>
      <w:r>
        <w:t xml:space="preserve">Por su parte, en el Concepto C-105 del 18 de febrero de 2022 se señaló lo </w:t>
      </w:r>
      <w:r>
        <w:rPr>
          <w:spacing w:val="-2"/>
        </w:rPr>
        <w:t>siguiente:</w:t>
      </w:r>
    </w:p>
    <w:p w14:paraId="0818B060" w14:textId="77777777" w:rsidR="002B3C1E" w:rsidRDefault="002B3C1E">
      <w:pPr>
        <w:pStyle w:val="Textoindependiente"/>
        <w:spacing w:before="39"/>
      </w:pPr>
    </w:p>
    <w:p w14:paraId="3632FB7D" w14:textId="77777777" w:rsidR="002B3C1E" w:rsidRDefault="00000000">
      <w:pPr>
        <w:ind w:left="851" w:right="1269"/>
        <w:jc w:val="both"/>
        <w:rPr>
          <w:sz w:val="21"/>
        </w:rPr>
      </w:pPr>
      <w:r>
        <w:rPr>
          <w:sz w:val="21"/>
        </w:rPr>
        <w:t xml:space="preserve">[…], en virtud del artículo 30 de la Ley 2069 de 2020, la contratación cuyo valor no exceda el 10 por ciento de la menor cuantía de la entidad estatal </w:t>
      </w:r>
      <w:r>
        <w:rPr>
          <w:rFonts w:ascii="Arial" w:hAnsi="Arial"/>
          <w:i/>
          <w:sz w:val="21"/>
        </w:rPr>
        <w:t xml:space="preserve">independientemente de su objeto </w:t>
      </w:r>
      <w:r>
        <w:rPr>
          <w:sz w:val="21"/>
        </w:rPr>
        <w:t>–lo cual incluye los bienes y servicios de características</w:t>
      </w:r>
      <w:r>
        <w:rPr>
          <w:spacing w:val="-9"/>
          <w:sz w:val="21"/>
        </w:rPr>
        <w:t xml:space="preserve"> </w:t>
      </w:r>
      <w:r>
        <w:rPr>
          <w:sz w:val="21"/>
        </w:rPr>
        <w:t>técnicas</w:t>
      </w:r>
      <w:r>
        <w:rPr>
          <w:spacing w:val="-9"/>
          <w:sz w:val="21"/>
        </w:rPr>
        <w:t xml:space="preserve"> </w:t>
      </w:r>
      <w:r>
        <w:rPr>
          <w:sz w:val="21"/>
        </w:rPr>
        <w:t>uniformes–</w:t>
      </w:r>
      <w:r>
        <w:rPr>
          <w:spacing w:val="-9"/>
          <w:sz w:val="21"/>
        </w:rPr>
        <w:t xml:space="preserve"> </w:t>
      </w:r>
      <w:r>
        <w:rPr>
          <w:sz w:val="21"/>
        </w:rPr>
        <w:t>se</w:t>
      </w:r>
      <w:r>
        <w:rPr>
          <w:spacing w:val="-9"/>
          <w:sz w:val="21"/>
        </w:rPr>
        <w:t xml:space="preserve"> </w:t>
      </w:r>
      <w:r>
        <w:rPr>
          <w:sz w:val="21"/>
        </w:rPr>
        <w:t>efectuará</w:t>
      </w:r>
      <w:r>
        <w:rPr>
          <w:spacing w:val="-9"/>
          <w:sz w:val="21"/>
        </w:rPr>
        <w:t xml:space="preserve"> </w:t>
      </w:r>
      <w:r>
        <w:rPr>
          <w:sz w:val="21"/>
        </w:rPr>
        <w:t>a</w:t>
      </w:r>
      <w:r>
        <w:rPr>
          <w:spacing w:val="-9"/>
          <w:sz w:val="21"/>
        </w:rPr>
        <w:t xml:space="preserve"> </w:t>
      </w:r>
      <w:r>
        <w:rPr>
          <w:sz w:val="21"/>
        </w:rPr>
        <w:t>través</w:t>
      </w:r>
      <w:r>
        <w:rPr>
          <w:spacing w:val="-9"/>
          <w:sz w:val="21"/>
        </w:rPr>
        <w:t xml:space="preserve"> </w:t>
      </w:r>
      <w:r>
        <w:rPr>
          <w:sz w:val="21"/>
        </w:rPr>
        <w:t>de</w:t>
      </w:r>
      <w:r>
        <w:rPr>
          <w:spacing w:val="-9"/>
          <w:sz w:val="21"/>
        </w:rPr>
        <w:t xml:space="preserve"> </w:t>
      </w:r>
      <w:r>
        <w:rPr>
          <w:sz w:val="21"/>
        </w:rPr>
        <w:t>la</w:t>
      </w:r>
      <w:r>
        <w:rPr>
          <w:spacing w:val="-9"/>
          <w:sz w:val="21"/>
        </w:rPr>
        <w:t xml:space="preserve"> </w:t>
      </w:r>
      <w:r>
        <w:rPr>
          <w:sz w:val="21"/>
        </w:rPr>
        <w:t>modalidad</w:t>
      </w:r>
      <w:r>
        <w:rPr>
          <w:spacing w:val="-9"/>
          <w:sz w:val="21"/>
        </w:rPr>
        <w:t xml:space="preserve"> </w:t>
      </w:r>
      <w:r>
        <w:rPr>
          <w:sz w:val="21"/>
        </w:rPr>
        <w:t>de selección</w:t>
      </w:r>
      <w:r>
        <w:rPr>
          <w:spacing w:val="-9"/>
          <w:sz w:val="21"/>
        </w:rPr>
        <w:t xml:space="preserve"> </w:t>
      </w:r>
      <w:r>
        <w:rPr>
          <w:sz w:val="21"/>
        </w:rPr>
        <w:t>de</w:t>
      </w:r>
      <w:r>
        <w:rPr>
          <w:spacing w:val="-10"/>
          <w:sz w:val="21"/>
        </w:rPr>
        <w:t xml:space="preserve"> </w:t>
      </w:r>
      <w:r>
        <w:rPr>
          <w:sz w:val="21"/>
        </w:rPr>
        <w:t>mínima</w:t>
      </w:r>
      <w:r>
        <w:rPr>
          <w:spacing w:val="-10"/>
          <w:sz w:val="21"/>
        </w:rPr>
        <w:t xml:space="preserve"> </w:t>
      </w:r>
      <w:r>
        <w:rPr>
          <w:sz w:val="21"/>
        </w:rPr>
        <w:t>cuantía.</w:t>
      </w:r>
      <w:r>
        <w:rPr>
          <w:spacing w:val="-9"/>
          <w:sz w:val="21"/>
        </w:rPr>
        <w:t xml:space="preserve"> </w:t>
      </w:r>
      <w:r>
        <w:rPr>
          <w:sz w:val="21"/>
        </w:rPr>
        <w:t>Sin</w:t>
      </w:r>
      <w:r>
        <w:rPr>
          <w:spacing w:val="-10"/>
          <w:sz w:val="21"/>
        </w:rPr>
        <w:t xml:space="preserve"> </w:t>
      </w:r>
      <w:r>
        <w:rPr>
          <w:sz w:val="21"/>
        </w:rPr>
        <w:t>embargo,</w:t>
      </w:r>
      <w:r>
        <w:rPr>
          <w:spacing w:val="-9"/>
          <w:sz w:val="21"/>
        </w:rPr>
        <w:t xml:space="preserve"> </w:t>
      </w:r>
      <w:r>
        <w:rPr>
          <w:sz w:val="21"/>
        </w:rPr>
        <w:t>el</w:t>
      </w:r>
      <w:r>
        <w:rPr>
          <w:spacing w:val="-10"/>
          <w:sz w:val="21"/>
        </w:rPr>
        <w:t xml:space="preserve"> </w:t>
      </w:r>
      <w:r>
        <w:rPr>
          <w:sz w:val="21"/>
        </w:rPr>
        <w:t>parágrafo</w:t>
      </w:r>
      <w:r>
        <w:rPr>
          <w:spacing w:val="-9"/>
          <w:sz w:val="21"/>
        </w:rPr>
        <w:t xml:space="preserve"> </w:t>
      </w:r>
      <w:r>
        <w:rPr>
          <w:sz w:val="21"/>
        </w:rPr>
        <w:t>1</w:t>
      </w:r>
      <w:r>
        <w:rPr>
          <w:spacing w:val="-10"/>
          <w:sz w:val="21"/>
        </w:rPr>
        <w:t xml:space="preserve"> </w:t>
      </w:r>
      <w:r>
        <w:rPr>
          <w:sz w:val="21"/>
        </w:rPr>
        <w:t>del</w:t>
      </w:r>
      <w:r>
        <w:rPr>
          <w:spacing w:val="-10"/>
          <w:sz w:val="21"/>
        </w:rPr>
        <w:t xml:space="preserve"> </w:t>
      </w:r>
      <w:r>
        <w:rPr>
          <w:sz w:val="21"/>
        </w:rPr>
        <w:t>mismo</w:t>
      </w:r>
      <w:r>
        <w:rPr>
          <w:spacing w:val="-10"/>
          <w:sz w:val="21"/>
        </w:rPr>
        <w:t xml:space="preserve"> </w:t>
      </w:r>
      <w:r>
        <w:rPr>
          <w:sz w:val="21"/>
        </w:rPr>
        <w:t>artículo 30 indica que el reglamento determinará, como una suerte de precisión a la regla</w:t>
      </w:r>
      <w:r>
        <w:rPr>
          <w:spacing w:val="-13"/>
          <w:sz w:val="21"/>
        </w:rPr>
        <w:t xml:space="preserve"> </w:t>
      </w:r>
      <w:r>
        <w:rPr>
          <w:sz w:val="21"/>
        </w:rPr>
        <w:t>general</w:t>
      </w:r>
      <w:r>
        <w:rPr>
          <w:spacing w:val="-12"/>
          <w:sz w:val="21"/>
        </w:rPr>
        <w:t xml:space="preserve"> </w:t>
      </w:r>
      <w:r>
        <w:rPr>
          <w:sz w:val="21"/>
        </w:rPr>
        <w:t>en</w:t>
      </w:r>
      <w:r>
        <w:rPr>
          <w:spacing w:val="-13"/>
          <w:sz w:val="21"/>
        </w:rPr>
        <w:t xml:space="preserve"> </w:t>
      </w:r>
      <w:r>
        <w:rPr>
          <w:sz w:val="21"/>
        </w:rPr>
        <w:t>la</w:t>
      </w:r>
      <w:r>
        <w:rPr>
          <w:spacing w:val="-13"/>
          <w:sz w:val="21"/>
        </w:rPr>
        <w:t xml:space="preserve"> </w:t>
      </w:r>
      <w:r>
        <w:rPr>
          <w:sz w:val="21"/>
        </w:rPr>
        <w:t>mínima</w:t>
      </w:r>
      <w:r>
        <w:rPr>
          <w:spacing w:val="-12"/>
          <w:sz w:val="21"/>
        </w:rPr>
        <w:t xml:space="preserve"> </w:t>
      </w:r>
      <w:r>
        <w:rPr>
          <w:sz w:val="21"/>
        </w:rPr>
        <w:t>cuantía,</w:t>
      </w:r>
      <w:r>
        <w:rPr>
          <w:spacing w:val="-11"/>
          <w:sz w:val="21"/>
        </w:rPr>
        <w:t xml:space="preserve"> </w:t>
      </w:r>
      <w:r>
        <w:rPr>
          <w:sz w:val="21"/>
        </w:rPr>
        <w:t>las</w:t>
      </w:r>
      <w:r>
        <w:rPr>
          <w:spacing w:val="-13"/>
          <w:sz w:val="21"/>
        </w:rPr>
        <w:t xml:space="preserve"> </w:t>
      </w:r>
      <w:r>
        <w:rPr>
          <w:sz w:val="21"/>
        </w:rPr>
        <w:t>particularidades</w:t>
      </w:r>
      <w:r>
        <w:rPr>
          <w:spacing w:val="-13"/>
          <w:sz w:val="21"/>
        </w:rPr>
        <w:t xml:space="preserve"> </w:t>
      </w:r>
      <w:r>
        <w:rPr>
          <w:sz w:val="21"/>
        </w:rPr>
        <w:t>del</w:t>
      </w:r>
      <w:r>
        <w:rPr>
          <w:spacing w:val="-13"/>
          <w:sz w:val="21"/>
        </w:rPr>
        <w:t xml:space="preserve"> </w:t>
      </w:r>
      <w:r>
        <w:rPr>
          <w:sz w:val="21"/>
        </w:rPr>
        <w:t>procedimiento</w:t>
      </w:r>
      <w:r>
        <w:rPr>
          <w:spacing w:val="-12"/>
          <w:sz w:val="21"/>
        </w:rPr>
        <w:t xml:space="preserve"> </w:t>
      </w:r>
      <w:r>
        <w:rPr>
          <w:sz w:val="21"/>
        </w:rPr>
        <w:t xml:space="preserve">en relación con la posibilidad que tienen las entidades estatales para realizar estas adquisiciones a </w:t>
      </w:r>
      <w:proofErr w:type="spellStart"/>
      <w:r>
        <w:rPr>
          <w:sz w:val="21"/>
        </w:rPr>
        <w:t>Mipymes</w:t>
      </w:r>
      <w:proofErr w:type="spellEnd"/>
      <w:r>
        <w:rPr>
          <w:sz w:val="21"/>
        </w:rPr>
        <w:t xml:space="preserve"> o establecimientos que correspondan a la definición</w:t>
      </w:r>
      <w:r>
        <w:rPr>
          <w:spacing w:val="-4"/>
          <w:sz w:val="21"/>
        </w:rPr>
        <w:t xml:space="preserve"> </w:t>
      </w:r>
      <w:r>
        <w:rPr>
          <w:sz w:val="21"/>
        </w:rPr>
        <w:t>de</w:t>
      </w:r>
      <w:r>
        <w:rPr>
          <w:spacing w:val="-5"/>
          <w:sz w:val="21"/>
        </w:rPr>
        <w:t xml:space="preserve"> </w:t>
      </w:r>
      <w:r>
        <w:rPr>
          <w:sz w:val="21"/>
        </w:rPr>
        <w:t>«gran</w:t>
      </w:r>
      <w:r>
        <w:rPr>
          <w:spacing w:val="-4"/>
          <w:sz w:val="21"/>
        </w:rPr>
        <w:t xml:space="preserve"> </w:t>
      </w:r>
      <w:r>
        <w:rPr>
          <w:sz w:val="21"/>
        </w:rPr>
        <w:t>almacén»</w:t>
      </w:r>
      <w:r>
        <w:rPr>
          <w:spacing w:val="-4"/>
          <w:sz w:val="21"/>
        </w:rPr>
        <w:t xml:space="preserve"> </w:t>
      </w:r>
      <w:r>
        <w:rPr>
          <w:sz w:val="21"/>
        </w:rPr>
        <w:t>señalada</w:t>
      </w:r>
      <w:r>
        <w:rPr>
          <w:spacing w:val="-4"/>
          <w:sz w:val="21"/>
        </w:rPr>
        <w:t xml:space="preserve"> </w:t>
      </w:r>
      <w:r>
        <w:rPr>
          <w:sz w:val="21"/>
        </w:rPr>
        <w:t>por</w:t>
      </w:r>
      <w:r>
        <w:rPr>
          <w:spacing w:val="-5"/>
          <w:sz w:val="21"/>
        </w:rPr>
        <w:t xml:space="preserve"> </w:t>
      </w:r>
      <w:r>
        <w:rPr>
          <w:sz w:val="21"/>
        </w:rPr>
        <w:t>la</w:t>
      </w:r>
      <w:r>
        <w:rPr>
          <w:spacing w:val="-5"/>
          <w:sz w:val="21"/>
        </w:rPr>
        <w:t xml:space="preserve"> </w:t>
      </w:r>
      <w:r>
        <w:rPr>
          <w:sz w:val="21"/>
        </w:rPr>
        <w:t>Superintendencia</w:t>
      </w:r>
      <w:r>
        <w:rPr>
          <w:spacing w:val="-4"/>
          <w:sz w:val="21"/>
        </w:rPr>
        <w:t xml:space="preserve"> </w:t>
      </w:r>
      <w:r>
        <w:rPr>
          <w:sz w:val="21"/>
        </w:rPr>
        <w:t>de</w:t>
      </w:r>
      <w:r>
        <w:rPr>
          <w:spacing w:val="-5"/>
          <w:sz w:val="21"/>
        </w:rPr>
        <w:t xml:space="preserve"> </w:t>
      </w:r>
      <w:r>
        <w:rPr>
          <w:sz w:val="21"/>
        </w:rPr>
        <w:t>Industria y Comercio.</w:t>
      </w:r>
    </w:p>
    <w:p w14:paraId="5CE6AF1E" w14:textId="77777777" w:rsidR="002B3C1E" w:rsidRDefault="002B3C1E">
      <w:pPr>
        <w:pStyle w:val="Textoindependiente"/>
        <w:rPr>
          <w:sz w:val="21"/>
        </w:rPr>
      </w:pPr>
    </w:p>
    <w:p w14:paraId="18D90165" w14:textId="77777777" w:rsidR="002B3C1E" w:rsidRDefault="00000000">
      <w:pPr>
        <w:ind w:left="851" w:right="1269"/>
        <w:jc w:val="both"/>
        <w:rPr>
          <w:rFonts w:ascii="Arial" w:hAnsi="Arial"/>
          <w:i/>
          <w:sz w:val="21"/>
        </w:rPr>
      </w:pPr>
      <w:r>
        <w:rPr>
          <w:sz w:val="21"/>
        </w:rPr>
        <w:t>Dicho de otra manera, tal como se señaló, el artículo 30 de la Ley 2069 de 2020</w:t>
      </w:r>
      <w:r>
        <w:rPr>
          <w:spacing w:val="-4"/>
          <w:sz w:val="21"/>
        </w:rPr>
        <w:t xml:space="preserve"> </w:t>
      </w:r>
      <w:r>
        <w:rPr>
          <w:sz w:val="21"/>
        </w:rPr>
        <w:t>no</w:t>
      </w:r>
      <w:r>
        <w:rPr>
          <w:spacing w:val="-4"/>
          <w:sz w:val="21"/>
        </w:rPr>
        <w:t xml:space="preserve"> </w:t>
      </w:r>
      <w:r>
        <w:rPr>
          <w:sz w:val="21"/>
        </w:rPr>
        <w:t>dejó</w:t>
      </w:r>
      <w:r>
        <w:rPr>
          <w:spacing w:val="-4"/>
          <w:sz w:val="21"/>
        </w:rPr>
        <w:t xml:space="preserve"> </w:t>
      </w:r>
      <w:r>
        <w:rPr>
          <w:sz w:val="21"/>
        </w:rPr>
        <w:t>sin</w:t>
      </w:r>
      <w:r>
        <w:rPr>
          <w:spacing w:val="-4"/>
          <w:sz w:val="21"/>
        </w:rPr>
        <w:t xml:space="preserve"> </w:t>
      </w:r>
      <w:r>
        <w:rPr>
          <w:sz w:val="21"/>
        </w:rPr>
        <w:t>efectos</w:t>
      </w:r>
      <w:r>
        <w:rPr>
          <w:spacing w:val="-4"/>
          <w:sz w:val="21"/>
        </w:rPr>
        <w:t xml:space="preserve"> </w:t>
      </w:r>
      <w:r>
        <w:rPr>
          <w:sz w:val="21"/>
        </w:rPr>
        <w:t>los</w:t>
      </w:r>
      <w:r>
        <w:rPr>
          <w:spacing w:val="-4"/>
          <w:sz w:val="21"/>
        </w:rPr>
        <w:t xml:space="preserve"> </w:t>
      </w:r>
      <w:r>
        <w:rPr>
          <w:sz w:val="21"/>
        </w:rPr>
        <w:t>artículos</w:t>
      </w:r>
      <w:r>
        <w:rPr>
          <w:spacing w:val="-4"/>
          <w:sz w:val="21"/>
        </w:rPr>
        <w:t xml:space="preserve"> </w:t>
      </w:r>
      <w:r>
        <w:rPr>
          <w:sz w:val="21"/>
        </w:rPr>
        <w:t>del</w:t>
      </w:r>
      <w:r>
        <w:rPr>
          <w:spacing w:val="-4"/>
          <w:sz w:val="21"/>
        </w:rPr>
        <w:t xml:space="preserve"> </w:t>
      </w:r>
      <w:r>
        <w:rPr>
          <w:sz w:val="21"/>
        </w:rPr>
        <w:t>Decreto</w:t>
      </w:r>
      <w:r>
        <w:rPr>
          <w:spacing w:val="-4"/>
          <w:sz w:val="21"/>
        </w:rPr>
        <w:t xml:space="preserve"> </w:t>
      </w:r>
      <w:r>
        <w:rPr>
          <w:sz w:val="21"/>
        </w:rPr>
        <w:t>1082</w:t>
      </w:r>
      <w:r>
        <w:rPr>
          <w:spacing w:val="-4"/>
          <w:sz w:val="21"/>
        </w:rPr>
        <w:t xml:space="preserve"> </w:t>
      </w:r>
      <w:r>
        <w:rPr>
          <w:sz w:val="21"/>
        </w:rPr>
        <w:t>de</w:t>
      </w:r>
      <w:r>
        <w:rPr>
          <w:spacing w:val="-4"/>
          <w:sz w:val="21"/>
        </w:rPr>
        <w:t xml:space="preserve"> </w:t>
      </w:r>
      <w:r>
        <w:rPr>
          <w:sz w:val="21"/>
        </w:rPr>
        <w:t>2015</w:t>
      </w:r>
      <w:r>
        <w:rPr>
          <w:spacing w:val="-4"/>
          <w:sz w:val="21"/>
        </w:rPr>
        <w:t xml:space="preserve"> </w:t>
      </w:r>
      <w:r>
        <w:rPr>
          <w:sz w:val="21"/>
        </w:rPr>
        <w:t>que</w:t>
      </w:r>
      <w:r>
        <w:rPr>
          <w:spacing w:val="-4"/>
          <w:sz w:val="21"/>
        </w:rPr>
        <w:t xml:space="preserve"> </w:t>
      </w:r>
      <w:r>
        <w:rPr>
          <w:sz w:val="21"/>
        </w:rPr>
        <w:t xml:space="preserve">regulan el procedimiento de mínima cuantía, recientemente modificados por el Decreto 1860 de 2021. </w:t>
      </w:r>
      <w:r>
        <w:rPr>
          <w:rFonts w:ascii="Arial" w:hAnsi="Arial"/>
          <w:i/>
          <w:sz w:val="21"/>
        </w:rPr>
        <w:t>Entonces, la adquisición en «grandes superficies» o a «</w:t>
      </w:r>
      <w:proofErr w:type="spellStart"/>
      <w:r>
        <w:rPr>
          <w:rFonts w:ascii="Arial" w:hAnsi="Arial"/>
          <w:i/>
          <w:sz w:val="21"/>
        </w:rPr>
        <w:t>Mypimes</w:t>
      </w:r>
      <w:proofErr w:type="spellEnd"/>
      <w:r>
        <w:rPr>
          <w:rFonts w:ascii="Arial" w:hAnsi="Arial"/>
          <w:i/>
          <w:sz w:val="21"/>
        </w:rPr>
        <w:t>» debe concebirse como procedimientos que hacen parte de la</w:t>
      </w:r>
    </w:p>
    <w:p w14:paraId="58173DF5" w14:textId="77777777" w:rsidR="002B3C1E" w:rsidRDefault="002B3C1E">
      <w:pPr>
        <w:jc w:val="both"/>
        <w:rPr>
          <w:rFonts w:ascii="Arial" w:hAnsi="Arial"/>
          <w:i/>
          <w:sz w:val="21"/>
        </w:rPr>
        <w:sectPr w:rsidR="002B3C1E">
          <w:headerReference w:type="default" r:id="rId35"/>
          <w:footerReference w:type="default" r:id="rId36"/>
          <w:pgSz w:w="11900" w:h="16820"/>
          <w:pgMar w:top="1400" w:right="1133" w:bottom="2500" w:left="1559" w:header="289" w:footer="2316" w:gutter="0"/>
          <w:cols w:space="720"/>
        </w:sectPr>
      </w:pPr>
    </w:p>
    <w:p w14:paraId="0EB0B7AC" w14:textId="77777777" w:rsidR="002B3C1E" w:rsidRDefault="00000000">
      <w:pPr>
        <w:ind w:left="851" w:right="1270"/>
        <w:jc w:val="both"/>
        <w:rPr>
          <w:sz w:val="21"/>
        </w:rPr>
      </w:pPr>
      <w:r>
        <w:rPr>
          <w:rFonts w:ascii="Arial" w:hAnsi="Arial"/>
          <w:i/>
          <w:sz w:val="21"/>
        </w:rPr>
        <w:lastRenderedPageBreak/>
        <w:t>modalidad de la mínima cuantía</w:t>
      </w:r>
      <w:r>
        <w:rPr>
          <w:sz w:val="21"/>
        </w:rPr>
        <w:t>. De hecho, los artículos 2.2.1.2.1.5.3. y 2.2.1.2.1.5.4. del Decreto 1082 de 2015, que regulan esas modalidades, están contenidos en la Subsección 5 que lleva por título «Mínima cuantía». Por</w:t>
      </w:r>
      <w:r>
        <w:rPr>
          <w:spacing w:val="-15"/>
          <w:sz w:val="21"/>
        </w:rPr>
        <w:t xml:space="preserve"> </w:t>
      </w:r>
      <w:r>
        <w:rPr>
          <w:sz w:val="21"/>
        </w:rPr>
        <w:t>tanto,</w:t>
      </w:r>
      <w:r>
        <w:rPr>
          <w:spacing w:val="-15"/>
          <w:sz w:val="21"/>
        </w:rPr>
        <w:t xml:space="preserve"> </w:t>
      </w:r>
      <w:r>
        <w:rPr>
          <w:sz w:val="21"/>
        </w:rPr>
        <w:t>la</w:t>
      </w:r>
      <w:r>
        <w:rPr>
          <w:spacing w:val="-14"/>
          <w:sz w:val="21"/>
        </w:rPr>
        <w:t xml:space="preserve"> </w:t>
      </w:r>
      <w:r>
        <w:rPr>
          <w:sz w:val="21"/>
        </w:rPr>
        <w:t>adquisición</w:t>
      </w:r>
      <w:r>
        <w:rPr>
          <w:spacing w:val="-15"/>
          <w:sz w:val="21"/>
        </w:rPr>
        <w:t xml:space="preserve"> </w:t>
      </w:r>
      <w:r>
        <w:rPr>
          <w:sz w:val="21"/>
        </w:rPr>
        <w:t>en</w:t>
      </w:r>
      <w:r>
        <w:rPr>
          <w:spacing w:val="-14"/>
          <w:sz w:val="21"/>
        </w:rPr>
        <w:t xml:space="preserve"> </w:t>
      </w:r>
      <w:r>
        <w:rPr>
          <w:sz w:val="21"/>
        </w:rPr>
        <w:t>grandes</w:t>
      </w:r>
      <w:r>
        <w:rPr>
          <w:spacing w:val="-15"/>
          <w:sz w:val="21"/>
        </w:rPr>
        <w:t xml:space="preserve"> </w:t>
      </w:r>
      <w:r>
        <w:rPr>
          <w:sz w:val="21"/>
        </w:rPr>
        <w:t>superficies</w:t>
      </w:r>
      <w:r>
        <w:rPr>
          <w:spacing w:val="-15"/>
          <w:sz w:val="21"/>
        </w:rPr>
        <w:t xml:space="preserve"> </w:t>
      </w:r>
      <w:r>
        <w:rPr>
          <w:sz w:val="21"/>
        </w:rPr>
        <w:t>y</w:t>
      </w:r>
      <w:r>
        <w:rPr>
          <w:spacing w:val="-14"/>
          <w:sz w:val="21"/>
        </w:rPr>
        <w:t xml:space="preserve"> </w:t>
      </w:r>
      <w:r>
        <w:rPr>
          <w:sz w:val="21"/>
        </w:rPr>
        <w:t>en</w:t>
      </w:r>
      <w:r>
        <w:rPr>
          <w:spacing w:val="-15"/>
          <w:sz w:val="21"/>
        </w:rPr>
        <w:t xml:space="preserve"> </w:t>
      </w:r>
      <w:proofErr w:type="spellStart"/>
      <w:r>
        <w:rPr>
          <w:sz w:val="21"/>
        </w:rPr>
        <w:t>Mypimes</w:t>
      </w:r>
      <w:proofErr w:type="spellEnd"/>
      <w:r>
        <w:rPr>
          <w:spacing w:val="-14"/>
          <w:sz w:val="21"/>
        </w:rPr>
        <w:t xml:space="preserve"> </w:t>
      </w:r>
      <w:r>
        <w:rPr>
          <w:sz w:val="21"/>
        </w:rPr>
        <w:t>debe</w:t>
      </w:r>
      <w:r>
        <w:rPr>
          <w:spacing w:val="-15"/>
          <w:sz w:val="21"/>
        </w:rPr>
        <w:t xml:space="preserve"> </w:t>
      </w:r>
      <w:r>
        <w:rPr>
          <w:sz w:val="21"/>
        </w:rPr>
        <w:t>continuar tramitándose bajo las disposiciones normativas del Decreto 1082 de 2015, específicamente,</w:t>
      </w:r>
      <w:r>
        <w:rPr>
          <w:spacing w:val="-15"/>
          <w:sz w:val="21"/>
        </w:rPr>
        <w:t xml:space="preserve"> </w:t>
      </w:r>
      <w:r>
        <w:rPr>
          <w:sz w:val="21"/>
        </w:rPr>
        <w:t>lo</w:t>
      </w:r>
      <w:r>
        <w:rPr>
          <w:spacing w:val="-15"/>
          <w:sz w:val="21"/>
        </w:rPr>
        <w:t xml:space="preserve"> </w:t>
      </w:r>
      <w:r>
        <w:rPr>
          <w:sz w:val="21"/>
        </w:rPr>
        <w:t>contenido</w:t>
      </w:r>
      <w:r>
        <w:rPr>
          <w:spacing w:val="-14"/>
          <w:sz w:val="21"/>
        </w:rPr>
        <w:t xml:space="preserve"> </w:t>
      </w:r>
      <w:r>
        <w:rPr>
          <w:sz w:val="21"/>
        </w:rPr>
        <w:t>en</w:t>
      </w:r>
      <w:r>
        <w:rPr>
          <w:spacing w:val="-15"/>
          <w:sz w:val="21"/>
        </w:rPr>
        <w:t xml:space="preserve"> </w:t>
      </w:r>
      <w:r>
        <w:rPr>
          <w:sz w:val="21"/>
        </w:rPr>
        <w:t>su</w:t>
      </w:r>
      <w:r>
        <w:rPr>
          <w:spacing w:val="-14"/>
          <w:sz w:val="21"/>
        </w:rPr>
        <w:t xml:space="preserve"> </w:t>
      </w:r>
      <w:r>
        <w:rPr>
          <w:sz w:val="21"/>
        </w:rPr>
        <w:t>Subsección</w:t>
      </w:r>
      <w:r>
        <w:rPr>
          <w:spacing w:val="-15"/>
          <w:sz w:val="21"/>
        </w:rPr>
        <w:t xml:space="preserve"> </w:t>
      </w:r>
      <w:r>
        <w:rPr>
          <w:sz w:val="21"/>
        </w:rPr>
        <w:t>5,</w:t>
      </w:r>
      <w:r>
        <w:rPr>
          <w:spacing w:val="-15"/>
          <w:sz w:val="21"/>
        </w:rPr>
        <w:t xml:space="preserve"> </w:t>
      </w:r>
      <w:r>
        <w:rPr>
          <w:sz w:val="21"/>
        </w:rPr>
        <w:t>modificada</w:t>
      </w:r>
      <w:r>
        <w:rPr>
          <w:spacing w:val="-14"/>
          <w:sz w:val="21"/>
        </w:rPr>
        <w:t xml:space="preserve"> </w:t>
      </w:r>
      <w:r>
        <w:rPr>
          <w:sz w:val="21"/>
        </w:rPr>
        <w:t>recientemente por el artículo 2 del Decreto 1860 de 2021.</w:t>
      </w:r>
    </w:p>
    <w:p w14:paraId="2C8308E4" w14:textId="77777777" w:rsidR="002B3C1E" w:rsidRDefault="00000000">
      <w:pPr>
        <w:spacing w:before="239"/>
        <w:ind w:left="851" w:right="1270"/>
        <w:jc w:val="both"/>
        <w:rPr>
          <w:sz w:val="21"/>
        </w:rPr>
      </w:pPr>
      <w:r>
        <w:rPr>
          <w:sz w:val="21"/>
        </w:rPr>
        <w:t>Por</w:t>
      </w:r>
      <w:r>
        <w:rPr>
          <w:spacing w:val="-1"/>
          <w:sz w:val="21"/>
        </w:rPr>
        <w:t xml:space="preserve"> </w:t>
      </w:r>
      <w:r>
        <w:rPr>
          <w:sz w:val="21"/>
        </w:rPr>
        <w:t>último, es</w:t>
      </w:r>
      <w:r>
        <w:rPr>
          <w:spacing w:val="-1"/>
          <w:sz w:val="21"/>
        </w:rPr>
        <w:t xml:space="preserve"> </w:t>
      </w:r>
      <w:r>
        <w:rPr>
          <w:sz w:val="21"/>
        </w:rPr>
        <w:t>importante</w:t>
      </w:r>
      <w:r>
        <w:rPr>
          <w:spacing w:val="-1"/>
          <w:sz w:val="21"/>
        </w:rPr>
        <w:t xml:space="preserve"> </w:t>
      </w:r>
      <w:r>
        <w:rPr>
          <w:sz w:val="21"/>
        </w:rPr>
        <w:t>resaltar</w:t>
      </w:r>
      <w:r>
        <w:rPr>
          <w:spacing w:val="-1"/>
          <w:sz w:val="21"/>
        </w:rPr>
        <w:t xml:space="preserve"> </w:t>
      </w:r>
      <w:r>
        <w:rPr>
          <w:sz w:val="21"/>
        </w:rPr>
        <w:t>que,</w:t>
      </w:r>
      <w:r>
        <w:rPr>
          <w:spacing w:val="-1"/>
          <w:sz w:val="21"/>
        </w:rPr>
        <w:t xml:space="preserve"> </w:t>
      </w:r>
      <w:r>
        <w:rPr>
          <w:sz w:val="21"/>
        </w:rPr>
        <w:t>de</w:t>
      </w:r>
      <w:r>
        <w:rPr>
          <w:spacing w:val="-1"/>
          <w:sz w:val="21"/>
        </w:rPr>
        <w:t xml:space="preserve"> </w:t>
      </w:r>
      <w:r>
        <w:rPr>
          <w:sz w:val="21"/>
        </w:rPr>
        <w:t>conformidad</w:t>
      </w:r>
      <w:r>
        <w:rPr>
          <w:spacing w:val="-1"/>
          <w:sz w:val="21"/>
        </w:rPr>
        <w:t xml:space="preserve"> </w:t>
      </w:r>
      <w:r>
        <w:rPr>
          <w:sz w:val="21"/>
        </w:rPr>
        <w:t>con</w:t>
      </w:r>
      <w:r>
        <w:rPr>
          <w:spacing w:val="-1"/>
          <w:sz w:val="21"/>
        </w:rPr>
        <w:t xml:space="preserve"> </w:t>
      </w:r>
      <w:r>
        <w:rPr>
          <w:sz w:val="21"/>
        </w:rPr>
        <w:t>el</w:t>
      </w:r>
      <w:r>
        <w:rPr>
          <w:spacing w:val="-1"/>
          <w:sz w:val="21"/>
        </w:rPr>
        <w:t xml:space="preserve"> </w:t>
      </w:r>
      <w:r>
        <w:rPr>
          <w:sz w:val="21"/>
        </w:rPr>
        <w:t>citado</w:t>
      </w:r>
      <w:r>
        <w:rPr>
          <w:spacing w:val="-1"/>
          <w:sz w:val="21"/>
        </w:rPr>
        <w:t xml:space="preserve"> </w:t>
      </w:r>
      <w:r>
        <w:rPr>
          <w:sz w:val="21"/>
        </w:rPr>
        <w:t xml:space="preserve">artículo 2.2.1.2.1.5.4.del Decreto 1082 de 2015, modificado por el Decreto 1860 de 2021, a efectos de establecer los instrumentos de agregación de demanda </w:t>
      </w:r>
      <w:r>
        <w:rPr>
          <w:spacing w:val="-2"/>
          <w:sz w:val="21"/>
        </w:rPr>
        <w:t>en</w:t>
      </w:r>
      <w:r>
        <w:rPr>
          <w:spacing w:val="-6"/>
          <w:sz w:val="21"/>
        </w:rPr>
        <w:t xml:space="preserve"> </w:t>
      </w:r>
      <w:r>
        <w:rPr>
          <w:spacing w:val="-2"/>
          <w:sz w:val="21"/>
        </w:rPr>
        <w:t>la</w:t>
      </w:r>
      <w:r>
        <w:rPr>
          <w:spacing w:val="-6"/>
          <w:sz w:val="21"/>
        </w:rPr>
        <w:t xml:space="preserve"> </w:t>
      </w:r>
      <w:r>
        <w:rPr>
          <w:spacing w:val="-2"/>
          <w:sz w:val="21"/>
        </w:rPr>
        <w:t>Tienda</w:t>
      </w:r>
      <w:r>
        <w:rPr>
          <w:spacing w:val="-6"/>
          <w:sz w:val="21"/>
        </w:rPr>
        <w:t xml:space="preserve"> </w:t>
      </w:r>
      <w:r>
        <w:rPr>
          <w:spacing w:val="-2"/>
          <w:sz w:val="21"/>
        </w:rPr>
        <w:t>Virtual</w:t>
      </w:r>
      <w:r>
        <w:rPr>
          <w:spacing w:val="-6"/>
          <w:sz w:val="21"/>
        </w:rPr>
        <w:t xml:space="preserve"> </w:t>
      </w:r>
      <w:r>
        <w:rPr>
          <w:spacing w:val="-2"/>
          <w:sz w:val="21"/>
        </w:rPr>
        <w:t>del</w:t>
      </w:r>
      <w:r>
        <w:rPr>
          <w:spacing w:val="-6"/>
          <w:sz w:val="21"/>
        </w:rPr>
        <w:t xml:space="preserve"> </w:t>
      </w:r>
      <w:r>
        <w:rPr>
          <w:spacing w:val="-2"/>
          <w:sz w:val="21"/>
        </w:rPr>
        <w:t>Estado</w:t>
      </w:r>
      <w:r>
        <w:rPr>
          <w:spacing w:val="-6"/>
          <w:sz w:val="21"/>
        </w:rPr>
        <w:t xml:space="preserve"> </w:t>
      </w:r>
      <w:r>
        <w:rPr>
          <w:spacing w:val="-2"/>
          <w:sz w:val="21"/>
        </w:rPr>
        <w:t>colombiano</w:t>
      </w:r>
      <w:r>
        <w:rPr>
          <w:spacing w:val="-6"/>
          <w:sz w:val="21"/>
        </w:rPr>
        <w:t xml:space="preserve"> </w:t>
      </w:r>
      <w:r>
        <w:rPr>
          <w:spacing w:val="-2"/>
          <w:sz w:val="21"/>
        </w:rPr>
        <w:t>para</w:t>
      </w:r>
      <w:r>
        <w:rPr>
          <w:spacing w:val="-6"/>
          <w:sz w:val="21"/>
        </w:rPr>
        <w:t xml:space="preserve"> </w:t>
      </w:r>
      <w:r>
        <w:rPr>
          <w:spacing w:val="-2"/>
          <w:sz w:val="21"/>
        </w:rPr>
        <w:t>adquisiciones</w:t>
      </w:r>
      <w:r>
        <w:rPr>
          <w:spacing w:val="-6"/>
          <w:sz w:val="21"/>
        </w:rPr>
        <w:t xml:space="preserve"> </w:t>
      </w:r>
      <w:r>
        <w:rPr>
          <w:spacing w:val="-2"/>
          <w:sz w:val="21"/>
        </w:rPr>
        <w:t>hasta</w:t>
      </w:r>
      <w:r>
        <w:rPr>
          <w:spacing w:val="-6"/>
          <w:sz w:val="21"/>
        </w:rPr>
        <w:t xml:space="preserve"> </w:t>
      </w:r>
      <w:r>
        <w:rPr>
          <w:spacing w:val="-2"/>
          <w:sz w:val="21"/>
        </w:rPr>
        <w:t>el</w:t>
      </w:r>
      <w:r>
        <w:rPr>
          <w:spacing w:val="-6"/>
          <w:sz w:val="21"/>
        </w:rPr>
        <w:t xml:space="preserve"> </w:t>
      </w:r>
      <w:r>
        <w:rPr>
          <w:spacing w:val="-2"/>
          <w:sz w:val="21"/>
        </w:rPr>
        <w:t xml:space="preserve">monto </w:t>
      </w:r>
      <w:r>
        <w:rPr>
          <w:sz w:val="21"/>
        </w:rPr>
        <w:t xml:space="preserve">de la mínima cuantía con </w:t>
      </w:r>
      <w:proofErr w:type="spellStart"/>
      <w:r>
        <w:rPr>
          <w:sz w:val="21"/>
        </w:rPr>
        <w:t>Mipymes</w:t>
      </w:r>
      <w:proofErr w:type="spellEnd"/>
      <w:r>
        <w:rPr>
          <w:sz w:val="21"/>
        </w:rPr>
        <w:t xml:space="preserve"> y con grandes almacenes, esta Agencia debe definir, «[…] en un plazo no mayor a tres (3) meses contados a partir de</w:t>
      </w:r>
      <w:r>
        <w:rPr>
          <w:spacing w:val="-3"/>
          <w:sz w:val="21"/>
        </w:rPr>
        <w:t xml:space="preserve"> </w:t>
      </w:r>
      <w:r>
        <w:rPr>
          <w:sz w:val="21"/>
        </w:rPr>
        <w:t>la</w:t>
      </w:r>
      <w:r>
        <w:rPr>
          <w:spacing w:val="-3"/>
          <w:sz w:val="21"/>
        </w:rPr>
        <w:t xml:space="preserve"> </w:t>
      </w:r>
      <w:r>
        <w:rPr>
          <w:sz w:val="21"/>
        </w:rPr>
        <w:t>publicación</w:t>
      </w:r>
      <w:r>
        <w:rPr>
          <w:spacing w:val="-2"/>
          <w:sz w:val="21"/>
        </w:rPr>
        <w:t xml:space="preserve"> </w:t>
      </w:r>
      <w:r>
        <w:rPr>
          <w:sz w:val="21"/>
        </w:rPr>
        <w:t>de</w:t>
      </w:r>
      <w:r>
        <w:rPr>
          <w:spacing w:val="-3"/>
          <w:sz w:val="21"/>
        </w:rPr>
        <w:t xml:space="preserve"> </w:t>
      </w:r>
      <w:r>
        <w:rPr>
          <w:sz w:val="21"/>
        </w:rPr>
        <w:t>este</w:t>
      </w:r>
      <w:r>
        <w:rPr>
          <w:spacing w:val="-2"/>
          <w:sz w:val="21"/>
        </w:rPr>
        <w:t xml:space="preserve"> </w:t>
      </w:r>
      <w:r>
        <w:rPr>
          <w:sz w:val="21"/>
        </w:rPr>
        <w:t>decreto,</w:t>
      </w:r>
      <w:r>
        <w:rPr>
          <w:spacing w:val="-1"/>
          <w:sz w:val="21"/>
        </w:rPr>
        <w:t xml:space="preserve"> </w:t>
      </w:r>
      <w:r>
        <w:rPr>
          <w:sz w:val="21"/>
        </w:rPr>
        <w:t>las</w:t>
      </w:r>
      <w:r>
        <w:rPr>
          <w:spacing w:val="-3"/>
          <w:sz w:val="21"/>
        </w:rPr>
        <w:t xml:space="preserve"> </w:t>
      </w:r>
      <w:r>
        <w:rPr>
          <w:sz w:val="21"/>
        </w:rPr>
        <w:t>reglas</w:t>
      </w:r>
      <w:r>
        <w:rPr>
          <w:spacing w:val="-3"/>
          <w:sz w:val="21"/>
        </w:rPr>
        <w:t xml:space="preserve"> </w:t>
      </w:r>
      <w:r>
        <w:rPr>
          <w:sz w:val="21"/>
        </w:rPr>
        <w:t>para</w:t>
      </w:r>
      <w:r>
        <w:rPr>
          <w:spacing w:val="-2"/>
          <w:sz w:val="21"/>
        </w:rPr>
        <w:t xml:space="preserve"> </w:t>
      </w:r>
      <w:r>
        <w:rPr>
          <w:sz w:val="21"/>
        </w:rPr>
        <w:t>la</w:t>
      </w:r>
      <w:r>
        <w:rPr>
          <w:spacing w:val="-3"/>
          <w:sz w:val="21"/>
        </w:rPr>
        <w:t xml:space="preserve"> </w:t>
      </w:r>
      <w:r>
        <w:rPr>
          <w:sz w:val="21"/>
        </w:rPr>
        <w:t>creación</w:t>
      </w:r>
      <w:r>
        <w:rPr>
          <w:spacing w:val="-2"/>
          <w:sz w:val="21"/>
        </w:rPr>
        <w:t xml:space="preserve"> </w:t>
      </w:r>
      <w:r>
        <w:rPr>
          <w:sz w:val="21"/>
        </w:rPr>
        <w:t>y</w:t>
      </w:r>
      <w:r>
        <w:rPr>
          <w:spacing w:val="-3"/>
          <w:sz w:val="21"/>
        </w:rPr>
        <w:t xml:space="preserve"> </w:t>
      </w:r>
      <w:r>
        <w:rPr>
          <w:sz w:val="21"/>
        </w:rPr>
        <w:t>utilización</w:t>
      </w:r>
      <w:r>
        <w:rPr>
          <w:spacing w:val="-2"/>
          <w:sz w:val="21"/>
        </w:rPr>
        <w:t xml:space="preserve"> </w:t>
      </w:r>
      <w:r>
        <w:rPr>
          <w:sz w:val="21"/>
        </w:rPr>
        <w:t>de los</w:t>
      </w:r>
      <w:r>
        <w:rPr>
          <w:spacing w:val="-11"/>
          <w:sz w:val="21"/>
        </w:rPr>
        <w:t xml:space="preserve"> </w:t>
      </w:r>
      <w:r>
        <w:rPr>
          <w:sz w:val="21"/>
        </w:rPr>
        <w:t>catálogos</w:t>
      </w:r>
      <w:r>
        <w:rPr>
          <w:spacing w:val="-11"/>
          <w:sz w:val="21"/>
        </w:rPr>
        <w:t xml:space="preserve"> </w:t>
      </w:r>
      <w:r>
        <w:rPr>
          <w:sz w:val="21"/>
        </w:rPr>
        <w:t>de</w:t>
      </w:r>
      <w:r>
        <w:rPr>
          <w:spacing w:val="-11"/>
          <w:sz w:val="21"/>
        </w:rPr>
        <w:t xml:space="preserve"> </w:t>
      </w:r>
      <w:r>
        <w:rPr>
          <w:sz w:val="21"/>
        </w:rPr>
        <w:t>bienes</w:t>
      </w:r>
      <w:r>
        <w:rPr>
          <w:spacing w:val="-11"/>
          <w:sz w:val="21"/>
        </w:rPr>
        <w:t xml:space="preserve"> </w:t>
      </w:r>
      <w:r>
        <w:rPr>
          <w:sz w:val="21"/>
        </w:rPr>
        <w:t>o</w:t>
      </w:r>
      <w:r>
        <w:rPr>
          <w:spacing w:val="-11"/>
          <w:sz w:val="21"/>
        </w:rPr>
        <w:t xml:space="preserve"> </w:t>
      </w:r>
      <w:r>
        <w:rPr>
          <w:sz w:val="21"/>
        </w:rPr>
        <w:t>servicios</w:t>
      </w:r>
      <w:r>
        <w:rPr>
          <w:spacing w:val="-11"/>
          <w:sz w:val="21"/>
        </w:rPr>
        <w:t xml:space="preserve"> </w:t>
      </w:r>
      <w:r>
        <w:rPr>
          <w:sz w:val="21"/>
        </w:rPr>
        <w:t>derivados</w:t>
      </w:r>
      <w:r>
        <w:rPr>
          <w:spacing w:val="-11"/>
          <w:sz w:val="21"/>
        </w:rPr>
        <w:t xml:space="preserve"> </w:t>
      </w:r>
      <w:r>
        <w:rPr>
          <w:sz w:val="21"/>
        </w:rPr>
        <w:t>de</w:t>
      </w:r>
      <w:r>
        <w:rPr>
          <w:spacing w:val="-11"/>
          <w:sz w:val="21"/>
        </w:rPr>
        <w:t xml:space="preserve"> </w:t>
      </w:r>
      <w:r>
        <w:rPr>
          <w:sz w:val="21"/>
        </w:rPr>
        <w:t>instrumentos</w:t>
      </w:r>
      <w:r>
        <w:rPr>
          <w:spacing w:val="-11"/>
          <w:sz w:val="21"/>
        </w:rPr>
        <w:t xml:space="preserve"> </w:t>
      </w:r>
      <w:r>
        <w:rPr>
          <w:sz w:val="21"/>
        </w:rPr>
        <w:t>de</w:t>
      </w:r>
      <w:r>
        <w:rPr>
          <w:spacing w:val="-11"/>
          <w:sz w:val="21"/>
        </w:rPr>
        <w:t xml:space="preserve"> </w:t>
      </w:r>
      <w:r>
        <w:rPr>
          <w:sz w:val="21"/>
        </w:rPr>
        <w:t xml:space="preserve">agregación de demanda con </w:t>
      </w:r>
      <w:proofErr w:type="spellStart"/>
      <w:r>
        <w:rPr>
          <w:sz w:val="21"/>
        </w:rPr>
        <w:t>Mipyme</w:t>
      </w:r>
      <w:proofErr w:type="spellEnd"/>
      <w:r>
        <w:rPr>
          <w:sz w:val="21"/>
        </w:rPr>
        <w:t>, así como con grandes almacenes, en la Tienda Virtual del Estado Colombiano, a los cuales podrán acudir las Entidades Estatales para celebrar contratos hasta por el monto de la mínima cuantía» (énfasis fuera de texto).</w:t>
      </w:r>
    </w:p>
    <w:p w14:paraId="39F8F0A4" w14:textId="77777777" w:rsidR="002B3C1E" w:rsidRDefault="002B3C1E">
      <w:pPr>
        <w:pStyle w:val="Textoindependiente"/>
        <w:spacing w:before="49"/>
        <w:rPr>
          <w:sz w:val="21"/>
        </w:rPr>
      </w:pPr>
    </w:p>
    <w:p w14:paraId="1E3486F1" w14:textId="77777777" w:rsidR="002B3C1E" w:rsidRDefault="00000000">
      <w:pPr>
        <w:pStyle w:val="Textoindependiente"/>
        <w:spacing w:line="276" w:lineRule="auto"/>
        <w:ind w:left="141" w:right="561" w:firstLine="709"/>
        <w:jc w:val="both"/>
      </w:pPr>
      <w:r>
        <w:t>Puede concluirse, por tanto, que en la regulación actual de la modalidad de selección denominada «mínima cuantía», se reconoce la posibilidad de que el procedimiento</w:t>
      </w:r>
      <w:r>
        <w:rPr>
          <w:spacing w:val="-16"/>
        </w:rPr>
        <w:t xml:space="preserve"> </w:t>
      </w:r>
      <w:r>
        <w:t>se</w:t>
      </w:r>
      <w:r>
        <w:rPr>
          <w:spacing w:val="-15"/>
        </w:rPr>
        <w:t xml:space="preserve"> </w:t>
      </w:r>
      <w:r>
        <w:t>surta</w:t>
      </w:r>
      <w:r>
        <w:rPr>
          <w:spacing w:val="-15"/>
        </w:rPr>
        <w:t xml:space="preserve"> </w:t>
      </w:r>
      <w:r>
        <w:t>de</w:t>
      </w:r>
      <w:r>
        <w:rPr>
          <w:spacing w:val="-15"/>
        </w:rPr>
        <w:t xml:space="preserve"> </w:t>
      </w:r>
      <w:r>
        <w:t>tres</w:t>
      </w:r>
      <w:r>
        <w:rPr>
          <w:spacing w:val="-16"/>
        </w:rPr>
        <w:t xml:space="preserve"> </w:t>
      </w:r>
      <w:r>
        <w:t>maneras:</w:t>
      </w:r>
      <w:r>
        <w:rPr>
          <w:spacing w:val="-14"/>
        </w:rPr>
        <w:t xml:space="preserve"> </w:t>
      </w:r>
      <w:r>
        <w:t>i)</w:t>
      </w:r>
      <w:r>
        <w:rPr>
          <w:spacing w:val="-15"/>
        </w:rPr>
        <w:t xml:space="preserve"> </w:t>
      </w:r>
      <w:r>
        <w:t>efectuando</w:t>
      </w:r>
      <w:r>
        <w:rPr>
          <w:spacing w:val="-16"/>
        </w:rPr>
        <w:t xml:space="preserve"> </w:t>
      </w:r>
      <w:r>
        <w:t>la</w:t>
      </w:r>
      <w:r>
        <w:rPr>
          <w:spacing w:val="-15"/>
        </w:rPr>
        <w:t xml:space="preserve"> </w:t>
      </w:r>
      <w:r>
        <w:t>invitación</w:t>
      </w:r>
      <w:r>
        <w:rPr>
          <w:spacing w:val="-15"/>
        </w:rPr>
        <w:t xml:space="preserve"> </w:t>
      </w:r>
      <w:r>
        <w:t>–en</w:t>
      </w:r>
      <w:r>
        <w:rPr>
          <w:spacing w:val="-15"/>
        </w:rPr>
        <w:t xml:space="preserve"> </w:t>
      </w:r>
      <w:r>
        <w:t>principio</w:t>
      </w:r>
      <w:r>
        <w:rPr>
          <w:spacing w:val="-16"/>
        </w:rPr>
        <w:t xml:space="preserve"> </w:t>
      </w:r>
      <w:r>
        <w:t xml:space="preserve">general, pero que puede limitarse a </w:t>
      </w:r>
      <w:proofErr w:type="spellStart"/>
      <w:r>
        <w:t>mipymes</w:t>
      </w:r>
      <w:proofErr w:type="spellEnd"/>
      <w:r>
        <w:t xml:space="preserve">– regulada en el artículo 2.2.1.2.1.5.2. del Decreto 1082 de 2015, </w:t>
      </w:r>
      <w:proofErr w:type="spellStart"/>
      <w:r>
        <w:t>ii</w:t>
      </w:r>
      <w:proofErr w:type="spellEnd"/>
      <w:r>
        <w:t>) realizando la adquisición en establecimientos que correspondan a la definición</w:t>
      </w:r>
      <w:r>
        <w:rPr>
          <w:spacing w:val="-11"/>
        </w:rPr>
        <w:t xml:space="preserve"> </w:t>
      </w:r>
      <w:r>
        <w:t>de</w:t>
      </w:r>
      <w:r>
        <w:rPr>
          <w:spacing w:val="-11"/>
        </w:rPr>
        <w:t xml:space="preserve"> </w:t>
      </w:r>
      <w:r>
        <w:t>«gran</w:t>
      </w:r>
      <w:r>
        <w:rPr>
          <w:spacing w:val="-11"/>
        </w:rPr>
        <w:t xml:space="preserve"> </w:t>
      </w:r>
      <w:r>
        <w:t>almacén»</w:t>
      </w:r>
      <w:r>
        <w:rPr>
          <w:spacing w:val="-11"/>
        </w:rPr>
        <w:t xml:space="preserve"> </w:t>
      </w:r>
      <w:r>
        <w:t>indicada</w:t>
      </w:r>
      <w:r>
        <w:rPr>
          <w:spacing w:val="-11"/>
        </w:rPr>
        <w:t xml:space="preserve"> </w:t>
      </w:r>
      <w:r>
        <w:t>por</w:t>
      </w:r>
      <w:r>
        <w:rPr>
          <w:spacing w:val="-11"/>
        </w:rPr>
        <w:t xml:space="preserve"> </w:t>
      </w:r>
      <w:r>
        <w:t>la</w:t>
      </w:r>
      <w:r>
        <w:rPr>
          <w:spacing w:val="-11"/>
        </w:rPr>
        <w:t xml:space="preserve"> </w:t>
      </w:r>
      <w:r>
        <w:t>Superintendencia</w:t>
      </w:r>
      <w:r>
        <w:rPr>
          <w:spacing w:val="-10"/>
        </w:rPr>
        <w:t xml:space="preserve"> </w:t>
      </w:r>
      <w:r>
        <w:t>de</w:t>
      </w:r>
      <w:r>
        <w:rPr>
          <w:spacing w:val="-11"/>
        </w:rPr>
        <w:t xml:space="preserve"> </w:t>
      </w:r>
      <w:r>
        <w:t>Industria</w:t>
      </w:r>
      <w:r>
        <w:rPr>
          <w:spacing w:val="-11"/>
        </w:rPr>
        <w:t xml:space="preserve"> </w:t>
      </w:r>
      <w:r>
        <w:t>y</w:t>
      </w:r>
      <w:r>
        <w:rPr>
          <w:spacing w:val="-11"/>
        </w:rPr>
        <w:t xml:space="preserve"> </w:t>
      </w:r>
      <w:r>
        <w:t xml:space="preserve">Comercio, de conformidad con el artículo 2.2.1.2.1.5.3. del mismo Decreto o </w:t>
      </w:r>
      <w:proofErr w:type="spellStart"/>
      <w:r>
        <w:t>iii</w:t>
      </w:r>
      <w:proofErr w:type="spellEnd"/>
      <w:r>
        <w:t xml:space="preserve">) acudiendo a «los catálogos de bienes o servicios derivados de instrumentos de agregación de demanda con </w:t>
      </w:r>
      <w:proofErr w:type="spellStart"/>
      <w:r>
        <w:t>Mipyme</w:t>
      </w:r>
      <w:proofErr w:type="spellEnd"/>
      <w:r>
        <w:t xml:space="preserve">, así como con grandes almacenes, en la Tienda Virtual del Estado Colombiano», según lo permite el artículo 2.2.1.2.1.5.4. del Decreto </w:t>
      </w:r>
      <w:r>
        <w:rPr>
          <w:rFonts w:ascii="Arial" w:hAnsi="Arial"/>
          <w:i/>
        </w:rPr>
        <w:t xml:space="preserve">ut supra. </w:t>
      </w:r>
      <w:r>
        <w:t>Las normas citadas anteriormente fueron modificadas por el Decreto 1860 de 2021, que permite las tres tipologías procedimentales de adquisición por el monto de la mínima cuantía a las que se ha hecho referencia.</w:t>
      </w:r>
    </w:p>
    <w:p w14:paraId="60298A57" w14:textId="77777777" w:rsidR="002B3C1E" w:rsidRDefault="00000000">
      <w:pPr>
        <w:pStyle w:val="Textoindependiente"/>
        <w:spacing w:before="120" w:line="276" w:lineRule="auto"/>
        <w:ind w:left="141" w:right="561" w:firstLine="709"/>
        <w:jc w:val="both"/>
      </w:pPr>
      <w:r>
        <w:t xml:space="preserve">Las metodologías de la mínima cuantía indicadas con anterioridad son </w:t>
      </w:r>
      <w:r>
        <w:rPr>
          <w:rFonts w:ascii="Arial" w:hAnsi="Arial"/>
          <w:i/>
        </w:rPr>
        <w:t xml:space="preserve">facultativas </w:t>
      </w:r>
      <w:r>
        <w:t>para las entidades estatales. Esta idea se apoya en los siguientes fundamentos normativos: en primer lugar, el artículo 30 de la Ley 2069 de 2020 –que modificó el artículo 2, numeral 5, de la Ley 1150 de 2007– prevé que «Las particularidades</w:t>
      </w:r>
      <w:r>
        <w:rPr>
          <w:spacing w:val="-6"/>
        </w:rPr>
        <w:t xml:space="preserve"> </w:t>
      </w:r>
      <w:r>
        <w:t>del</w:t>
      </w:r>
      <w:r>
        <w:rPr>
          <w:spacing w:val="-6"/>
        </w:rPr>
        <w:t xml:space="preserve"> </w:t>
      </w:r>
      <w:r>
        <w:t>procedimiento</w:t>
      </w:r>
      <w:r>
        <w:rPr>
          <w:spacing w:val="-6"/>
        </w:rPr>
        <w:t xml:space="preserve"> </w:t>
      </w:r>
      <w:r>
        <w:t>aquí</w:t>
      </w:r>
      <w:r>
        <w:rPr>
          <w:spacing w:val="-6"/>
        </w:rPr>
        <w:t xml:space="preserve"> </w:t>
      </w:r>
      <w:r>
        <w:t>previsto,</w:t>
      </w:r>
      <w:r>
        <w:rPr>
          <w:spacing w:val="-5"/>
        </w:rPr>
        <w:t xml:space="preserve"> </w:t>
      </w:r>
      <w:r>
        <w:t>así</w:t>
      </w:r>
      <w:r>
        <w:rPr>
          <w:spacing w:val="-6"/>
        </w:rPr>
        <w:t xml:space="preserve"> </w:t>
      </w:r>
      <w:r>
        <w:t>como</w:t>
      </w:r>
      <w:r>
        <w:rPr>
          <w:spacing w:val="-6"/>
        </w:rPr>
        <w:t xml:space="preserve"> </w:t>
      </w:r>
      <w:r>
        <w:rPr>
          <w:rFonts w:ascii="Arial" w:hAnsi="Arial"/>
          <w:i/>
        </w:rPr>
        <w:t>la</w:t>
      </w:r>
      <w:r>
        <w:rPr>
          <w:rFonts w:ascii="Arial" w:hAnsi="Arial"/>
          <w:i/>
          <w:spacing w:val="-6"/>
        </w:rPr>
        <w:t xml:space="preserve"> </w:t>
      </w:r>
      <w:r>
        <w:rPr>
          <w:rFonts w:ascii="Arial" w:hAnsi="Arial"/>
          <w:i/>
        </w:rPr>
        <w:t>posibilidad</w:t>
      </w:r>
      <w:r>
        <w:rPr>
          <w:rFonts w:ascii="Arial" w:hAnsi="Arial"/>
          <w:i/>
          <w:spacing w:val="-6"/>
        </w:rPr>
        <w:t xml:space="preserve"> </w:t>
      </w:r>
      <w:r>
        <w:t>que</w:t>
      </w:r>
      <w:r>
        <w:rPr>
          <w:spacing w:val="-6"/>
        </w:rPr>
        <w:t xml:space="preserve"> </w:t>
      </w:r>
      <w:r>
        <w:t>tengan</w:t>
      </w:r>
      <w:r>
        <w:rPr>
          <w:spacing w:val="-6"/>
        </w:rPr>
        <w:t xml:space="preserve"> </w:t>
      </w:r>
      <w:r>
        <w:t xml:space="preserve">las entidades de realizar estas adquisiciones a </w:t>
      </w:r>
      <w:proofErr w:type="spellStart"/>
      <w:r>
        <w:t>Mlpymes</w:t>
      </w:r>
      <w:proofErr w:type="spellEnd"/>
      <w:r>
        <w:t xml:space="preserve"> o establecimientos que correspondan a la definición de "gran almacén" señalada por la Superintendencia de Industria y Comercio, se determinarán en el reglamento que para el efecto expida el Gobierno Nacional» (énfasis fuera de texto). Obsérvese que el legislador utilizó la expresión «posibilidad», para indicar que la adquisición a grandes almacenes en la mínima cuantía es potestativa para las entidades estatales. En segundo lugar, esto lo ratifica el Decreto 1860 de 2021 que, al modificar el artículo 2.2.1.2.1.5.3. del Decreto</w:t>
      </w:r>
    </w:p>
    <w:p w14:paraId="34AD0DB0" w14:textId="77777777" w:rsidR="002B3C1E" w:rsidRDefault="002B3C1E">
      <w:pPr>
        <w:pStyle w:val="Textoindependiente"/>
        <w:spacing w:line="276" w:lineRule="auto"/>
        <w:jc w:val="both"/>
        <w:sectPr w:rsidR="002B3C1E">
          <w:headerReference w:type="default" r:id="rId37"/>
          <w:footerReference w:type="default" r:id="rId38"/>
          <w:pgSz w:w="11900" w:h="16820"/>
          <w:pgMar w:top="1400" w:right="1133" w:bottom="2500" w:left="1559" w:header="289" w:footer="2316" w:gutter="0"/>
          <w:cols w:space="720"/>
        </w:sectPr>
      </w:pPr>
    </w:p>
    <w:p w14:paraId="6DF2E9DC" w14:textId="77777777" w:rsidR="002B3C1E" w:rsidRDefault="00000000">
      <w:pPr>
        <w:pStyle w:val="Textoindependiente"/>
        <w:spacing w:line="276" w:lineRule="auto"/>
        <w:ind w:left="141" w:right="561"/>
        <w:jc w:val="both"/>
      </w:pPr>
      <w:r>
        <w:lastRenderedPageBreak/>
        <w:t xml:space="preserve">1082 de 2015, indica, en su primer inciso, que «Las Entidades Estatales deben aplicar las siguientes reglas </w:t>
      </w:r>
      <w:r>
        <w:rPr>
          <w:rFonts w:ascii="Arial" w:hAnsi="Arial"/>
          <w:i/>
        </w:rPr>
        <w:t xml:space="preserve">cuando decidan </w:t>
      </w:r>
      <w:r>
        <w:t>adquirir bienes hasta por el monto de su mínima cuantía en establecimientos que correspondan a la definición de "gran almacén" señalada</w:t>
      </w:r>
      <w:r>
        <w:rPr>
          <w:spacing w:val="-3"/>
        </w:rPr>
        <w:t xml:space="preserve"> </w:t>
      </w:r>
      <w:r>
        <w:t>por</w:t>
      </w:r>
      <w:r>
        <w:rPr>
          <w:spacing w:val="-3"/>
        </w:rPr>
        <w:t xml:space="preserve"> </w:t>
      </w:r>
      <w:r>
        <w:t>la</w:t>
      </w:r>
      <w:r>
        <w:rPr>
          <w:spacing w:val="-3"/>
        </w:rPr>
        <w:t xml:space="preserve"> </w:t>
      </w:r>
      <w:r>
        <w:t>Superintendencia</w:t>
      </w:r>
      <w:r>
        <w:rPr>
          <w:spacing w:val="-3"/>
        </w:rPr>
        <w:t xml:space="preserve"> </w:t>
      </w:r>
      <w:r>
        <w:t>de</w:t>
      </w:r>
      <w:r>
        <w:rPr>
          <w:spacing w:val="-3"/>
        </w:rPr>
        <w:t xml:space="preserve"> </w:t>
      </w:r>
      <w:r>
        <w:t>Industria</w:t>
      </w:r>
      <w:r>
        <w:rPr>
          <w:spacing w:val="-3"/>
        </w:rPr>
        <w:t xml:space="preserve"> </w:t>
      </w:r>
      <w:r>
        <w:t>y</w:t>
      </w:r>
      <w:r>
        <w:rPr>
          <w:spacing w:val="-3"/>
        </w:rPr>
        <w:t xml:space="preserve"> </w:t>
      </w:r>
      <w:r>
        <w:t>Comercio»</w:t>
      </w:r>
      <w:r>
        <w:rPr>
          <w:spacing w:val="-3"/>
        </w:rPr>
        <w:t xml:space="preserve"> </w:t>
      </w:r>
      <w:r>
        <w:t>(énfasis</w:t>
      </w:r>
      <w:r>
        <w:rPr>
          <w:spacing w:val="-3"/>
        </w:rPr>
        <w:t xml:space="preserve"> </w:t>
      </w:r>
      <w:r>
        <w:t>fuera</w:t>
      </w:r>
      <w:r>
        <w:rPr>
          <w:spacing w:val="-3"/>
        </w:rPr>
        <w:t xml:space="preserve"> </w:t>
      </w:r>
      <w:r>
        <w:t>de</w:t>
      </w:r>
      <w:r>
        <w:rPr>
          <w:spacing w:val="-3"/>
        </w:rPr>
        <w:t xml:space="preserve"> </w:t>
      </w:r>
      <w:r>
        <w:t>texto).</w:t>
      </w:r>
      <w:r>
        <w:rPr>
          <w:spacing w:val="-2"/>
        </w:rPr>
        <w:t xml:space="preserve"> </w:t>
      </w:r>
      <w:r>
        <w:t xml:space="preserve">De ello se infiere que es discrecional de las entidades estatales </w:t>
      </w:r>
      <w:r>
        <w:rPr>
          <w:rFonts w:ascii="Arial" w:hAnsi="Arial"/>
          <w:i/>
        </w:rPr>
        <w:t xml:space="preserve">decidir </w:t>
      </w:r>
      <w:r>
        <w:t xml:space="preserve">si adquirir o no los bienes en grandes almacenes. Y, en tercer lugar, el artículo 2.2.1.2.1.5.4. del Decreto 1082 de 2015, modificado por el artículo 2 del Decreto 1860 de 2021, indica que en un plazo no superior a tres (3) meses la Agencia Nacional de Contratación Pública Colombia Compra Eficiente definirá las reglas de implementación y adquisición con </w:t>
      </w:r>
      <w:proofErr w:type="spellStart"/>
      <w:r>
        <w:t>mipymes</w:t>
      </w:r>
      <w:proofErr w:type="spellEnd"/>
      <w:r>
        <w:t xml:space="preserve"> y grandes almacenes en la Tienda Virtual del Estado Colombiano, mediante catálogos «a los cuales </w:t>
      </w:r>
      <w:r>
        <w:rPr>
          <w:rFonts w:ascii="Arial" w:hAnsi="Arial"/>
          <w:i/>
        </w:rPr>
        <w:t xml:space="preserve">podrán </w:t>
      </w:r>
      <w:r>
        <w:t>acudir las Entidades Estatales para celebrar contratos hasta por el monto de la mínima cuantía» (énfasis fuera de texto). En otras palabras, esta forma de adquisición de bienes hasta por el monto de la mínima cuantía también es facultativa para las entidades públicas.</w:t>
      </w:r>
    </w:p>
    <w:p w14:paraId="1B027D5B" w14:textId="77777777" w:rsidR="002B3C1E" w:rsidRDefault="00000000">
      <w:pPr>
        <w:pStyle w:val="Textoindependiente"/>
        <w:spacing w:before="118" w:line="276" w:lineRule="auto"/>
        <w:ind w:left="141" w:right="561" w:firstLine="709"/>
        <w:jc w:val="both"/>
      </w:pPr>
      <w:r>
        <w:t>Corresponde, por</w:t>
      </w:r>
      <w:r>
        <w:rPr>
          <w:spacing w:val="-2"/>
        </w:rPr>
        <w:t xml:space="preserve"> </w:t>
      </w:r>
      <w:r>
        <w:t>tanto,</w:t>
      </w:r>
      <w:r>
        <w:rPr>
          <w:spacing w:val="-1"/>
        </w:rPr>
        <w:t xml:space="preserve"> </w:t>
      </w:r>
      <w:r>
        <w:t>a</w:t>
      </w:r>
      <w:r>
        <w:rPr>
          <w:spacing w:val="-2"/>
        </w:rPr>
        <w:t xml:space="preserve"> </w:t>
      </w:r>
      <w:r>
        <w:t>cada</w:t>
      </w:r>
      <w:r>
        <w:rPr>
          <w:spacing w:val="-2"/>
        </w:rPr>
        <w:t xml:space="preserve"> </w:t>
      </w:r>
      <w:r>
        <w:t>entidad</w:t>
      </w:r>
      <w:r>
        <w:rPr>
          <w:spacing w:val="-2"/>
        </w:rPr>
        <w:t xml:space="preserve"> </w:t>
      </w:r>
      <w:r>
        <w:t>estatal</w:t>
      </w:r>
      <w:r>
        <w:rPr>
          <w:spacing w:val="-2"/>
        </w:rPr>
        <w:t xml:space="preserve"> </w:t>
      </w:r>
      <w:r>
        <w:t>decidir</w:t>
      </w:r>
      <w:r>
        <w:rPr>
          <w:spacing w:val="-2"/>
        </w:rPr>
        <w:t xml:space="preserve"> </w:t>
      </w:r>
      <w:r>
        <w:t>si</w:t>
      </w:r>
      <w:r>
        <w:rPr>
          <w:spacing w:val="-2"/>
        </w:rPr>
        <w:t xml:space="preserve"> </w:t>
      </w:r>
      <w:r>
        <w:t>realizará</w:t>
      </w:r>
      <w:r>
        <w:rPr>
          <w:spacing w:val="-2"/>
        </w:rPr>
        <w:t xml:space="preserve"> </w:t>
      </w:r>
      <w:r>
        <w:t>la</w:t>
      </w:r>
      <w:r>
        <w:rPr>
          <w:spacing w:val="-2"/>
        </w:rPr>
        <w:t xml:space="preserve"> </w:t>
      </w:r>
      <w:r>
        <w:t xml:space="preserve">adquisición en la modalidad de mínima cuantía: i) aplicando la regla general, </w:t>
      </w:r>
      <w:proofErr w:type="spellStart"/>
      <w:r>
        <w:t>ii</w:t>
      </w:r>
      <w:proofErr w:type="spellEnd"/>
      <w:r>
        <w:t xml:space="preserve">) con grandes almacenes o </w:t>
      </w:r>
      <w:proofErr w:type="spellStart"/>
      <w:r>
        <w:t>iii</w:t>
      </w:r>
      <w:proofErr w:type="spellEnd"/>
      <w:r>
        <w:t xml:space="preserve">) acudiendo a los instrumentos de agregación de demanda. En otras palabras, los órganos del Estado cuentan con </w:t>
      </w:r>
      <w:r>
        <w:rPr>
          <w:rFonts w:ascii="Arial" w:hAnsi="Arial"/>
          <w:i/>
        </w:rPr>
        <w:t xml:space="preserve">discrecionalidad administrativa </w:t>
      </w:r>
      <w:r>
        <w:t>para adoptar dicha decisión, observando los límites de este tipo de potestades. Así, en los estudios</w:t>
      </w:r>
      <w:r>
        <w:rPr>
          <w:spacing w:val="-12"/>
        </w:rPr>
        <w:t xml:space="preserve"> </w:t>
      </w:r>
      <w:r>
        <w:t>previos</w:t>
      </w:r>
      <w:r>
        <w:rPr>
          <w:spacing w:val="-12"/>
        </w:rPr>
        <w:t xml:space="preserve"> </w:t>
      </w:r>
      <w:r>
        <w:t>la</w:t>
      </w:r>
      <w:r>
        <w:rPr>
          <w:spacing w:val="-12"/>
        </w:rPr>
        <w:t xml:space="preserve"> </w:t>
      </w:r>
      <w:r>
        <w:t>entidad</w:t>
      </w:r>
      <w:r>
        <w:rPr>
          <w:spacing w:val="-11"/>
        </w:rPr>
        <w:t xml:space="preserve"> </w:t>
      </w:r>
      <w:r>
        <w:t>estatal</w:t>
      </w:r>
      <w:r>
        <w:rPr>
          <w:spacing w:val="-11"/>
        </w:rPr>
        <w:t xml:space="preserve"> </w:t>
      </w:r>
      <w:r>
        <w:t>debe</w:t>
      </w:r>
      <w:r>
        <w:rPr>
          <w:spacing w:val="-12"/>
        </w:rPr>
        <w:t xml:space="preserve"> </w:t>
      </w:r>
      <w:r>
        <w:t>analizar</w:t>
      </w:r>
      <w:r>
        <w:rPr>
          <w:spacing w:val="-12"/>
        </w:rPr>
        <w:t xml:space="preserve"> </w:t>
      </w:r>
      <w:r>
        <w:t>el</w:t>
      </w:r>
      <w:r>
        <w:rPr>
          <w:spacing w:val="-12"/>
        </w:rPr>
        <w:t xml:space="preserve"> </w:t>
      </w:r>
      <w:r>
        <w:t>sector</w:t>
      </w:r>
      <w:r>
        <w:rPr>
          <w:spacing w:val="-12"/>
        </w:rPr>
        <w:t xml:space="preserve"> </w:t>
      </w:r>
      <w:r>
        <w:t>económico,</w:t>
      </w:r>
      <w:r>
        <w:rPr>
          <w:spacing w:val="-10"/>
        </w:rPr>
        <w:t xml:space="preserve"> </w:t>
      </w:r>
      <w:r>
        <w:t>con</w:t>
      </w:r>
      <w:r>
        <w:rPr>
          <w:spacing w:val="-12"/>
        </w:rPr>
        <w:t xml:space="preserve"> </w:t>
      </w:r>
      <w:r>
        <w:t>la</w:t>
      </w:r>
      <w:r>
        <w:rPr>
          <w:spacing w:val="-12"/>
        </w:rPr>
        <w:t xml:space="preserve"> </w:t>
      </w:r>
      <w:r>
        <w:t>finalidad</w:t>
      </w:r>
      <w:r>
        <w:rPr>
          <w:spacing w:val="-11"/>
        </w:rPr>
        <w:t xml:space="preserve"> </w:t>
      </w:r>
      <w:r>
        <w:t xml:space="preserve">de </w:t>
      </w:r>
      <w:r>
        <w:rPr>
          <w:spacing w:val="-2"/>
        </w:rPr>
        <w:t>constatar</w:t>
      </w:r>
      <w:r>
        <w:rPr>
          <w:spacing w:val="-5"/>
        </w:rPr>
        <w:t xml:space="preserve"> </w:t>
      </w:r>
      <w:r>
        <w:rPr>
          <w:spacing w:val="-2"/>
        </w:rPr>
        <w:t>las</w:t>
      </w:r>
      <w:r>
        <w:rPr>
          <w:spacing w:val="-5"/>
        </w:rPr>
        <w:t xml:space="preserve"> </w:t>
      </w:r>
      <w:r>
        <w:rPr>
          <w:spacing w:val="-2"/>
        </w:rPr>
        <w:t>características</w:t>
      </w:r>
      <w:r>
        <w:rPr>
          <w:spacing w:val="-5"/>
        </w:rPr>
        <w:t xml:space="preserve"> </w:t>
      </w:r>
      <w:r>
        <w:rPr>
          <w:spacing w:val="-2"/>
        </w:rPr>
        <w:t>técnicas,</w:t>
      </w:r>
      <w:r>
        <w:rPr>
          <w:spacing w:val="-3"/>
        </w:rPr>
        <w:t xml:space="preserve"> </w:t>
      </w:r>
      <w:r>
        <w:rPr>
          <w:spacing w:val="-2"/>
        </w:rPr>
        <w:t>al</w:t>
      </w:r>
      <w:r>
        <w:rPr>
          <w:spacing w:val="-4"/>
        </w:rPr>
        <w:t xml:space="preserve"> </w:t>
      </w:r>
      <w:r>
        <w:rPr>
          <w:spacing w:val="-2"/>
        </w:rPr>
        <w:t>igual</w:t>
      </w:r>
      <w:r>
        <w:rPr>
          <w:spacing w:val="-4"/>
        </w:rPr>
        <w:t xml:space="preserve"> </w:t>
      </w:r>
      <w:r>
        <w:rPr>
          <w:spacing w:val="-2"/>
        </w:rPr>
        <w:t>que</w:t>
      </w:r>
      <w:r>
        <w:rPr>
          <w:spacing w:val="-4"/>
        </w:rPr>
        <w:t xml:space="preserve"> </w:t>
      </w:r>
      <w:r>
        <w:rPr>
          <w:spacing w:val="-2"/>
        </w:rPr>
        <w:t>los</w:t>
      </w:r>
      <w:r>
        <w:rPr>
          <w:spacing w:val="-5"/>
        </w:rPr>
        <w:t xml:space="preserve"> </w:t>
      </w:r>
      <w:r>
        <w:rPr>
          <w:spacing w:val="-2"/>
        </w:rPr>
        <w:t>factores</w:t>
      </w:r>
      <w:r>
        <w:rPr>
          <w:spacing w:val="-5"/>
        </w:rPr>
        <w:t xml:space="preserve"> </w:t>
      </w:r>
      <w:r>
        <w:rPr>
          <w:spacing w:val="-2"/>
        </w:rPr>
        <w:t>comerciales</w:t>
      </w:r>
      <w:r>
        <w:rPr>
          <w:spacing w:val="-5"/>
        </w:rPr>
        <w:t xml:space="preserve"> </w:t>
      </w:r>
      <w:r>
        <w:rPr>
          <w:spacing w:val="-2"/>
        </w:rPr>
        <w:t>y</w:t>
      </w:r>
      <w:r>
        <w:rPr>
          <w:spacing w:val="-5"/>
        </w:rPr>
        <w:t xml:space="preserve"> </w:t>
      </w:r>
      <w:r>
        <w:rPr>
          <w:spacing w:val="-2"/>
        </w:rPr>
        <w:t xml:space="preserve">económicos </w:t>
      </w:r>
      <w:r>
        <w:t>de</w:t>
      </w:r>
      <w:r>
        <w:rPr>
          <w:spacing w:val="-4"/>
        </w:rPr>
        <w:t xml:space="preserve"> </w:t>
      </w:r>
      <w:r>
        <w:t>los</w:t>
      </w:r>
      <w:r>
        <w:rPr>
          <w:spacing w:val="-5"/>
        </w:rPr>
        <w:t xml:space="preserve"> </w:t>
      </w:r>
      <w:r>
        <w:t>eventuales</w:t>
      </w:r>
      <w:r>
        <w:rPr>
          <w:spacing w:val="-4"/>
        </w:rPr>
        <w:t xml:space="preserve"> </w:t>
      </w:r>
      <w:r>
        <w:t>proveedores.</w:t>
      </w:r>
      <w:r>
        <w:rPr>
          <w:spacing w:val="-3"/>
        </w:rPr>
        <w:t xml:space="preserve"> </w:t>
      </w:r>
      <w:r>
        <w:t>A</w:t>
      </w:r>
      <w:r>
        <w:rPr>
          <w:spacing w:val="-4"/>
        </w:rPr>
        <w:t xml:space="preserve"> </w:t>
      </w:r>
      <w:r>
        <w:t>partir</w:t>
      </w:r>
      <w:r>
        <w:rPr>
          <w:spacing w:val="-5"/>
        </w:rPr>
        <w:t xml:space="preserve"> </w:t>
      </w:r>
      <w:r>
        <w:t>de</w:t>
      </w:r>
      <w:r>
        <w:rPr>
          <w:spacing w:val="-4"/>
        </w:rPr>
        <w:t xml:space="preserve"> </w:t>
      </w:r>
      <w:r>
        <w:t>este</w:t>
      </w:r>
      <w:r>
        <w:rPr>
          <w:spacing w:val="-5"/>
        </w:rPr>
        <w:t xml:space="preserve"> </w:t>
      </w:r>
      <w:r>
        <w:t>análisis</w:t>
      </w:r>
      <w:r>
        <w:rPr>
          <w:spacing w:val="-4"/>
        </w:rPr>
        <w:t xml:space="preserve"> </w:t>
      </w:r>
      <w:r>
        <w:t>de</w:t>
      </w:r>
      <w:r>
        <w:rPr>
          <w:spacing w:val="-5"/>
        </w:rPr>
        <w:t xml:space="preserve"> </w:t>
      </w:r>
      <w:r>
        <w:t>oportunidad</w:t>
      </w:r>
      <w:r>
        <w:rPr>
          <w:spacing w:val="-4"/>
        </w:rPr>
        <w:t xml:space="preserve"> </w:t>
      </w:r>
      <w:r>
        <w:t>y</w:t>
      </w:r>
      <w:r>
        <w:rPr>
          <w:spacing w:val="-5"/>
        </w:rPr>
        <w:t xml:space="preserve"> </w:t>
      </w:r>
      <w:r>
        <w:t>conveniencia, podrá concluir si es mejor, por ejemplo, adelantar el procedimiento de mínima cuantía haciendo la invitación general o solo a los grandes almacenes. En la Guía para la Elaboración de Estudios del Sector se explican los aspectos generales que se deben tener en cuenta en la elaboración de dicho análisis. Entre estos se mencionan los factores: económico, técnico, regulatorio, entre otros. De igual manera, se indican las preguntas cuya respuesta permite conocer a los posibles proveedores: «¿Quién vende?»</w:t>
      </w:r>
      <w:r>
        <w:rPr>
          <w:spacing w:val="-10"/>
        </w:rPr>
        <w:t xml:space="preserve"> </w:t>
      </w:r>
      <w:r>
        <w:t>y</w:t>
      </w:r>
      <w:r>
        <w:rPr>
          <w:spacing w:val="-11"/>
        </w:rPr>
        <w:t xml:space="preserve"> </w:t>
      </w:r>
      <w:r>
        <w:t>«¿Cuál</w:t>
      </w:r>
      <w:r>
        <w:rPr>
          <w:spacing w:val="-10"/>
        </w:rPr>
        <w:t xml:space="preserve"> </w:t>
      </w:r>
      <w:r>
        <w:t>es</w:t>
      </w:r>
      <w:r>
        <w:rPr>
          <w:spacing w:val="-11"/>
        </w:rPr>
        <w:t xml:space="preserve"> </w:t>
      </w:r>
      <w:r>
        <w:t>la</w:t>
      </w:r>
      <w:r>
        <w:rPr>
          <w:spacing w:val="-11"/>
        </w:rPr>
        <w:t xml:space="preserve"> </w:t>
      </w:r>
      <w:r>
        <w:t>dinámica</w:t>
      </w:r>
      <w:r>
        <w:rPr>
          <w:spacing w:val="-10"/>
        </w:rPr>
        <w:t xml:space="preserve"> </w:t>
      </w:r>
      <w:r>
        <w:t>de</w:t>
      </w:r>
      <w:r>
        <w:rPr>
          <w:spacing w:val="-11"/>
        </w:rPr>
        <w:t xml:space="preserve"> </w:t>
      </w:r>
      <w:r>
        <w:t>producción,</w:t>
      </w:r>
      <w:r>
        <w:rPr>
          <w:spacing w:val="-9"/>
        </w:rPr>
        <w:t xml:space="preserve"> </w:t>
      </w:r>
      <w:r>
        <w:t>distribución</w:t>
      </w:r>
      <w:r>
        <w:rPr>
          <w:spacing w:val="-10"/>
        </w:rPr>
        <w:t xml:space="preserve"> </w:t>
      </w:r>
      <w:r>
        <w:t>y</w:t>
      </w:r>
      <w:r>
        <w:rPr>
          <w:spacing w:val="-11"/>
        </w:rPr>
        <w:t xml:space="preserve"> </w:t>
      </w:r>
      <w:r>
        <w:t>entrega</w:t>
      </w:r>
      <w:r>
        <w:rPr>
          <w:spacing w:val="-10"/>
        </w:rPr>
        <w:t xml:space="preserve"> </w:t>
      </w:r>
      <w:r>
        <w:t>de</w:t>
      </w:r>
      <w:r>
        <w:rPr>
          <w:spacing w:val="-11"/>
        </w:rPr>
        <w:t xml:space="preserve"> </w:t>
      </w:r>
      <w:r>
        <w:t>bienes,</w:t>
      </w:r>
      <w:r>
        <w:rPr>
          <w:spacing w:val="-10"/>
        </w:rPr>
        <w:t xml:space="preserve"> </w:t>
      </w:r>
      <w:r>
        <w:t>obras o servicios?»</w:t>
      </w:r>
      <w:r>
        <w:rPr>
          <w:rFonts w:ascii="Times New Roman" w:hAnsi="Times New Roman"/>
          <w:vertAlign w:val="superscript"/>
        </w:rPr>
        <w:t>10</w:t>
      </w:r>
      <w:r>
        <w:t>. Dichos criterios son los que deben considerarse para determinar la tipología de procedimiento de mínima cuantía que se adelantará.</w:t>
      </w:r>
    </w:p>
    <w:p w14:paraId="498FDD35" w14:textId="77777777" w:rsidR="002B3C1E" w:rsidRDefault="00000000">
      <w:pPr>
        <w:pStyle w:val="Textoindependiente"/>
        <w:spacing w:before="119" w:line="276" w:lineRule="auto"/>
        <w:ind w:left="141" w:right="561" w:firstLine="709"/>
        <w:jc w:val="both"/>
      </w:pPr>
      <w:r>
        <w:t>Por otra parte, según lo indica el numeral 3 del artículo 2.2.1.2.1.5.2., en el término</w:t>
      </w:r>
      <w:r>
        <w:rPr>
          <w:spacing w:val="-7"/>
        </w:rPr>
        <w:t xml:space="preserve"> </w:t>
      </w:r>
      <w:r>
        <w:t>que</w:t>
      </w:r>
      <w:r>
        <w:rPr>
          <w:spacing w:val="-7"/>
        </w:rPr>
        <w:t xml:space="preserve"> </w:t>
      </w:r>
      <w:r>
        <w:t>tienen</w:t>
      </w:r>
      <w:r>
        <w:rPr>
          <w:spacing w:val="-7"/>
        </w:rPr>
        <w:t xml:space="preserve"> </w:t>
      </w:r>
      <w:r>
        <w:t>los</w:t>
      </w:r>
      <w:r>
        <w:rPr>
          <w:spacing w:val="-7"/>
        </w:rPr>
        <w:t xml:space="preserve"> </w:t>
      </w:r>
      <w:r>
        <w:t>interesados</w:t>
      </w:r>
      <w:r>
        <w:rPr>
          <w:spacing w:val="-7"/>
        </w:rPr>
        <w:t xml:space="preserve"> </w:t>
      </w:r>
      <w:r>
        <w:t>para</w:t>
      </w:r>
      <w:r>
        <w:rPr>
          <w:spacing w:val="-7"/>
        </w:rPr>
        <w:t xml:space="preserve"> </w:t>
      </w:r>
      <w:r>
        <w:t>formular</w:t>
      </w:r>
      <w:r>
        <w:rPr>
          <w:spacing w:val="-7"/>
        </w:rPr>
        <w:t xml:space="preserve"> </w:t>
      </w:r>
      <w:r>
        <w:t>observaciones</w:t>
      </w:r>
      <w:r>
        <w:rPr>
          <w:spacing w:val="-7"/>
        </w:rPr>
        <w:t xml:space="preserve"> </w:t>
      </w:r>
      <w:r>
        <w:t>a</w:t>
      </w:r>
      <w:r>
        <w:rPr>
          <w:spacing w:val="-7"/>
        </w:rPr>
        <w:t xml:space="preserve"> </w:t>
      </w:r>
      <w:r>
        <w:t>la</w:t>
      </w:r>
      <w:r>
        <w:rPr>
          <w:spacing w:val="-7"/>
        </w:rPr>
        <w:t xml:space="preserve"> </w:t>
      </w:r>
      <w:r>
        <w:t>invitación,</w:t>
      </w:r>
      <w:r>
        <w:rPr>
          <w:spacing w:val="-6"/>
        </w:rPr>
        <w:t xml:space="preserve"> </w:t>
      </w:r>
      <w:r>
        <w:t xml:space="preserve">«podrán presentar las solicitudes para limitar la convocatoria a </w:t>
      </w:r>
      <w:proofErr w:type="spellStart"/>
      <w:r>
        <w:t>Mipyme</w:t>
      </w:r>
      <w:proofErr w:type="spellEnd"/>
      <w:r>
        <w:t xml:space="preserve"> colombianas». De acuerdo con el numeral cuarto del referido artículo, la entidad estatal debe señalar en el cronograma «El momento en que publicará un aviso en el SECOP precisando si el proceso efectivamente se limitó a </w:t>
      </w:r>
      <w:proofErr w:type="spellStart"/>
      <w:r>
        <w:t>Mipyme</w:t>
      </w:r>
      <w:proofErr w:type="spellEnd"/>
      <w:r>
        <w:t xml:space="preserve"> o si podrá participar cualquier otro interesado». En este aviso, además, «[…] se indicará si en el proceso aplican las limitaciones territoriales de que trata el artículo 2.2.1.2.4.2.3 o si podrá participar cualquier</w:t>
      </w:r>
      <w:r>
        <w:rPr>
          <w:spacing w:val="-5"/>
        </w:rPr>
        <w:t xml:space="preserve"> </w:t>
      </w:r>
      <w:proofErr w:type="spellStart"/>
      <w:r>
        <w:t>Mipyme</w:t>
      </w:r>
      <w:proofErr w:type="spellEnd"/>
      <w:r>
        <w:rPr>
          <w:spacing w:val="-5"/>
        </w:rPr>
        <w:t xml:space="preserve"> </w:t>
      </w:r>
      <w:r>
        <w:t>nacional».</w:t>
      </w:r>
      <w:r>
        <w:rPr>
          <w:spacing w:val="-3"/>
        </w:rPr>
        <w:t xml:space="preserve"> </w:t>
      </w:r>
      <w:r>
        <w:t>El</w:t>
      </w:r>
      <w:r>
        <w:rPr>
          <w:spacing w:val="-5"/>
        </w:rPr>
        <w:t xml:space="preserve"> </w:t>
      </w:r>
      <w:r>
        <w:t>parágrafo</w:t>
      </w:r>
      <w:r>
        <w:rPr>
          <w:spacing w:val="-5"/>
        </w:rPr>
        <w:t xml:space="preserve"> </w:t>
      </w:r>
      <w:r>
        <w:t>del</w:t>
      </w:r>
      <w:r>
        <w:rPr>
          <w:spacing w:val="-5"/>
        </w:rPr>
        <w:t xml:space="preserve"> </w:t>
      </w:r>
      <w:r>
        <w:t>artículo</w:t>
      </w:r>
      <w:r>
        <w:rPr>
          <w:spacing w:val="-5"/>
        </w:rPr>
        <w:t xml:space="preserve"> </w:t>
      </w:r>
      <w:r>
        <w:t>2.2.1.2.1.5.2.,</w:t>
      </w:r>
      <w:r>
        <w:rPr>
          <w:spacing w:val="-2"/>
        </w:rPr>
        <w:t xml:space="preserve"> </w:t>
      </w:r>
      <w:r>
        <w:t>igualmente,</w:t>
      </w:r>
      <w:r>
        <w:rPr>
          <w:spacing w:val="-3"/>
        </w:rPr>
        <w:t xml:space="preserve"> </w:t>
      </w:r>
      <w:r>
        <w:t xml:space="preserve">señala que «en estos procedimientos de selección para </w:t>
      </w:r>
      <w:proofErr w:type="spellStart"/>
      <w:r>
        <w:t>Mipyme</w:t>
      </w:r>
      <w:proofErr w:type="spellEnd"/>
      <w:r>
        <w:t xml:space="preserve"> se aplicará lo prescrito en los</w:t>
      </w:r>
    </w:p>
    <w:p w14:paraId="2F26093B" w14:textId="77777777" w:rsidR="002B3C1E" w:rsidRDefault="00000000">
      <w:pPr>
        <w:pStyle w:val="Textoindependiente"/>
        <w:spacing w:before="7"/>
        <w:rPr>
          <w:sz w:val="9"/>
        </w:rPr>
      </w:pPr>
      <w:r>
        <w:rPr>
          <w:noProof/>
          <w:sz w:val="9"/>
        </w:rPr>
        <mc:AlternateContent>
          <mc:Choice Requires="wps">
            <w:drawing>
              <wp:anchor distT="0" distB="0" distL="0" distR="0" simplePos="0" relativeHeight="487654400" behindDoc="1" locked="0" layoutInCell="1" allowOverlap="1" wp14:anchorId="0DF470B7" wp14:editId="7594C52A">
                <wp:simplePos x="0" y="0"/>
                <wp:positionH relativeFrom="page">
                  <wp:posOffset>1080135</wp:posOffset>
                </wp:positionH>
                <wp:positionV relativeFrom="paragraph">
                  <wp:posOffset>85425</wp:posOffset>
                </wp:positionV>
                <wp:extent cx="1828800" cy="1270"/>
                <wp:effectExtent l="0" t="0" r="0" b="0"/>
                <wp:wrapTopAndBottom/>
                <wp:docPr id="172" name="Graphic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89E299" id="Graphic 172" o:spid="_x0000_s1026" style="position:absolute;margin-left:85.05pt;margin-top:6.75pt;width:2in;height:.1pt;z-index:-1566208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" path="m,l1828800,e" filled="f" strokeweight=".5pt">
                <v:path arrowok="t"/>
                <w10:wrap type="topAndBottom" anchorx="page"/>
              </v:shape>
            </w:pict>
          </mc:Fallback>
        </mc:AlternateContent>
      </w:r>
    </w:p>
    <w:p w14:paraId="613CE124" w14:textId="77777777" w:rsidR="002B3C1E" w:rsidRDefault="00000000">
      <w:pPr>
        <w:spacing w:before="111"/>
        <w:ind w:left="851" w:right="2151"/>
        <w:rPr>
          <w:sz w:val="12"/>
        </w:rPr>
      </w:pPr>
      <w:r>
        <w:rPr>
          <w:sz w:val="12"/>
          <w:vertAlign w:val="superscript"/>
        </w:rPr>
        <w:t>10</w:t>
      </w:r>
      <w:r>
        <w:rPr>
          <w:sz w:val="12"/>
        </w:rPr>
        <w:t xml:space="preserve"> Disponible en:</w:t>
      </w:r>
      <w:r>
        <w:rPr>
          <w:spacing w:val="40"/>
          <w:sz w:val="12"/>
        </w:rPr>
        <w:t xml:space="preserve"> </w:t>
      </w:r>
      <w:r>
        <w:rPr>
          <w:spacing w:val="-2"/>
          <w:sz w:val="12"/>
        </w:rPr>
        <w:t>https://colombiacompra.gov.co/sites/cce_public/files/cce_documents/cce_guia_elaboracion_estudios.pdf</w:t>
      </w:r>
    </w:p>
    <w:p w14:paraId="77961191" w14:textId="77777777" w:rsidR="002B3C1E" w:rsidRDefault="002B3C1E">
      <w:pPr>
        <w:rPr>
          <w:sz w:val="12"/>
        </w:rPr>
        <w:sectPr w:rsidR="002B3C1E">
          <w:headerReference w:type="default" r:id="rId39"/>
          <w:footerReference w:type="default" r:id="rId40"/>
          <w:pgSz w:w="11900" w:h="16820"/>
          <w:pgMar w:top="1400" w:right="1133" w:bottom="2500" w:left="1559" w:header="289" w:footer="2316" w:gutter="0"/>
          <w:cols w:space="720"/>
        </w:sectPr>
      </w:pPr>
    </w:p>
    <w:p w14:paraId="532CF2AB" w14:textId="77777777" w:rsidR="002B3C1E" w:rsidRDefault="00000000">
      <w:pPr>
        <w:pStyle w:val="Textoindependiente"/>
        <w:spacing w:line="276" w:lineRule="auto"/>
        <w:ind w:left="141" w:right="561"/>
        <w:jc w:val="both"/>
      </w:pPr>
      <w:r>
        <w:lastRenderedPageBreak/>
        <w:t xml:space="preserve">artículos 2.2.1.2.4.2.2 a 2.2.1.2.4.2.4 de este Decreto». Así pues, las limitaciones a </w:t>
      </w:r>
      <w:proofErr w:type="spellStart"/>
      <w:r>
        <w:t>Mipymes</w:t>
      </w:r>
      <w:proofErr w:type="spellEnd"/>
      <w:r>
        <w:t xml:space="preserve"> colombianas se torna obligatoria en la mínima cuantía si concurren los elementos</w:t>
      </w:r>
      <w:r>
        <w:rPr>
          <w:spacing w:val="-3"/>
        </w:rPr>
        <w:t xml:space="preserve"> </w:t>
      </w:r>
      <w:r>
        <w:t>establecidos</w:t>
      </w:r>
      <w:r>
        <w:rPr>
          <w:spacing w:val="-3"/>
        </w:rPr>
        <w:t xml:space="preserve"> </w:t>
      </w:r>
      <w:r>
        <w:t>en</w:t>
      </w:r>
      <w:r>
        <w:rPr>
          <w:spacing w:val="-3"/>
        </w:rPr>
        <w:t xml:space="preserve"> </w:t>
      </w:r>
      <w:r>
        <w:t>el</w:t>
      </w:r>
      <w:r>
        <w:rPr>
          <w:spacing w:val="-3"/>
        </w:rPr>
        <w:t xml:space="preserve"> </w:t>
      </w:r>
      <w:r>
        <w:t>artículo</w:t>
      </w:r>
      <w:r>
        <w:rPr>
          <w:spacing w:val="-3"/>
        </w:rPr>
        <w:t xml:space="preserve"> </w:t>
      </w:r>
      <w:r>
        <w:t>2.2.1.2.4.2.2.; mientras</w:t>
      </w:r>
      <w:r>
        <w:rPr>
          <w:spacing w:val="-3"/>
        </w:rPr>
        <w:t xml:space="preserve"> </w:t>
      </w:r>
      <w:r>
        <w:t>que</w:t>
      </w:r>
      <w:r>
        <w:rPr>
          <w:spacing w:val="-3"/>
        </w:rPr>
        <w:t xml:space="preserve"> </w:t>
      </w:r>
      <w:r>
        <w:t>la</w:t>
      </w:r>
      <w:r>
        <w:rPr>
          <w:spacing w:val="-3"/>
        </w:rPr>
        <w:t xml:space="preserve"> </w:t>
      </w:r>
      <w:r>
        <w:t>limitación</w:t>
      </w:r>
      <w:r>
        <w:rPr>
          <w:spacing w:val="-2"/>
        </w:rPr>
        <w:t xml:space="preserve"> </w:t>
      </w:r>
      <w:r>
        <w:t xml:space="preserve">territorial a </w:t>
      </w:r>
      <w:proofErr w:type="spellStart"/>
      <w:r>
        <w:t>Mipymes</w:t>
      </w:r>
      <w:proofErr w:type="spellEnd"/>
      <w:r>
        <w:t xml:space="preserve"> colombianas domiciliadas en los departamentos o municipios en donde se va</w:t>
      </w:r>
      <w:r>
        <w:rPr>
          <w:spacing w:val="-10"/>
        </w:rPr>
        <w:t xml:space="preserve"> </w:t>
      </w:r>
      <w:r>
        <w:t>a</w:t>
      </w:r>
      <w:r>
        <w:rPr>
          <w:spacing w:val="-11"/>
        </w:rPr>
        <w:t xml:space="preserve"> </w:t>
      </w:r>
      <w:r>
        <w:t>ejecutar</w:t>
      </w:r>
      <w:r>
        <w:rPr>
          <w:spacing w:val="-11"/>
        </w:rPr>
        <w:t xml:space="preserve"> </w:t>
      </w:r>
      <w:r>
        <w:t>el</w:t>
      </w:r>
      <w:r>
        <w:rPr>
          <w:spacing w:val="-10"/>
        </w:rPr>
        <w:t xml:space="preserve"> </w:t>
      </w:r>
      <w:r>
        <w:t>contrato</w:t>
      </w:r>
      <w:r>
        <w:rPr>
          <w:spacing w:val="-10"/>
        </w:rPr>
        <w:t xml:space="preserve"> </w:t>
      </w:r>
      <w:r>
        <w:t>es</w:t>
      </w:r>
      <w:r>
        <w:rPr>
          <w:spacing w:val="-11"/>
        </w:rPr>
        <w:t xml:space="preserve"> </w:t>
      </w:r>
      <w:r>
        <w:t>facultativa,</w:t>
      </w:r>
      <w:r>
        <w:rPr>
          <w:spacing w:val="-9"/>
        </w:rPr>
        <w:t xml:space="preserve"> </w:t>
      </w:r>
      <w:r>
        <w:t>de</w:t>
      </w:r>
      <w:r>
        <w:rPr>
          <w:spacing w:val="-10"/>
        </w:rPr>
        <w:t xml:space="preserve"> </w:t>
      </w:r>
      <w:r>
        <w:t>conformidad</w:t>
      </w:r>
      <w:r>
        <w:rPr>
          <w:spacing w:val="-10"/>
        </w:rPr>
        <w:t xml:space="preserve"> </w:t>
      </w:r>
      <w:r>
        <w:t>con</w:t>
      </w:r>
      <w:r>
        <w:rPr>
          <w:spacing w:val="-10"/>
        </w:rPr>
        <w:t xml:space="preserve"> </w:t>
      </w:r>
      <w:r>
        <w:t>el</w:t>
      </w:r>
      <w:r>
        <w:rPr>
          <w:spacing w:val="-10"/>
        </w:rPr>
        <w:t xml:space="preserve"> </w:t>
      </w:r>
      <w:r>
        <w:t>parágrafo</w:t>
      </w:r>
      <w:r>
        <w:rPr>
          <w:spacing w:val="-10"/>
        </w:rPr>
        <w:t xml:space="preserve"> </w:t>
      </w:r>
      <w:r>
        <w:t>1</w:t>
      </w:r>
      <w:r>
        <w:rPr>
          <w:spacing w:val="-11"/>
        </w:rPr>
        <w:t xml:space="preserve"> </w:t>
      </w:r>
      <w:r>
        <w:t>del</w:t>
      </w:r>
      <w:r>
        <w:rPr>
          <w:spacing w:val="-10"/>
        </w:rPr>
        <w:t xml:space="preserve"> </w:t>
      </w:r>
      <w:r>
        <w:t>artículo</w:t>
      </w:r>
      <w:r>
        <w:rPr>
          <w:spacing w:val="-10"/>
        </w:rPr>
        <w:t xml:space="preserve"> </w:t>
      </w:r>
      <w:r>
        <w:t>12 de la Ley 1150 de 2007 y el artículo 2.2.1.2.4.2.3. del Decreto 1082 de 2015.</w:t>
      </w:r>
    </w:p>
    <w:p w14:paraId="7E6661DC" w14:textId="77777777" w:rsidR="002B3C1E" w:rsidRDefault="00000000">
      <w:pPr>
        <w:pStyle w:val="Textoindependiente"/>
        <w:spacing w:before="118"/>
        <w:ind w:left="851"/>
        <w:jc w:val="both"/>
      </w:pPr>
      <w:r>
        <w:t>Sin</w:t>
      </w:r>
      <w:r>
        <w:rPr>
          <w:spacing w:val="-8"/>
        </w:rPr>
        <w:t xml:space="preserve"> </w:t>
      </w:r>
      <w:r>
        <w:t>perjuicio</w:t>
      </w:r>
      <w:r>
        <w:rPr>
          <w:spacing w:val="-5"/>
        </w:rPr>
        <w:t xml:space="preserve"> </w:t>
      </w:r>
      <w:r>
        <w:t>de</w:t>
      </w:r>
      <w:r>
        <w:rPr>
          <w:spacing w:val="-6"/>
        </w:rPr>
        <w:t xml:space="preserve"> </w:t>
      </w:r>
      <w:r>
        <w:t>lo</w:t>
      </w:r>
      <w:r>
        <w:rPr>
          <w:spacing w:val="-5"/>
        </w:rPr>
        <w:t xml:space="preserve"> </w:t>
      </w:r>
      <w:r>
        <w:t>anterior,</w:t>
      </w:r>
      <w:r>
        <w:rPr>
          <w:spacing w:val="-4"/>
        </w:rPr>
        <w:t xml:space="preserve"> </w:t>
      </w:r>
      <w:r>
        <w:t>no</w:t>
      </w:r>
      <w:r>
        <w:rPr>
          <w:spacing w:val="-5"/>
        </w:rPr>
        <w:t xml:space="preserve"> </w:t>
      </w:r>
      <w:r>
        <w:t>puede</w:t>
      </w:r>
      <w:r>
        <w:rPr>
          <w:spacing w:val="-6"/>
        </w:rPr>
        <w:t xml:space="preserve"> </w:t>
      </w:r>
      <w:r>
        <w:t>perderse</w:t>
      </w:r>
      <w:r>
        <w:rPr>
          <w:spacing w:val="-5"/>
        </w:rPr>
        <w:t xml:space="preserve"> </w:t>
      </w:r>
      <w:r>
        <w:t>de</w:t>
      </w:r>
      <w:r>
        <w:rPr>
          <w:spacing w:val="-5"/>
        </w:rPr>
        <w:t xml:space="preserve"> </w:t>
      </w:r>
      <w:r>
        <w:t>vista</w:t>
      </w:r>
      <w:r>
        <w:rPr>
          <w:spacing w:val="-6"/>
        </w:rPr>
        <w:t xml:space="preserve"> </w:t>
      </w:r>
      <w:r>
        <w:t>que</w:t>
      </w:r>
      <w:r>
        <w:rPr>
          <w:spacing w:val="-5"/>
        </w:rPr>
        <w:t xml:space="preserve"> </w:t>
      </w:r>
      <w:r>
        <w:t>la</w:t>
      </w:r>
      <w:r>
        <w:rPr>
          <w:spacing w:val="-6"/>
        </w:rPr>
        <w:t xml:space="preserve"> </w:t>
      </w:r>
      <w:r>
        <w:t>decisión</w:t>
      </w:r>
      <w:r>
        <w:rPr>
          <w:spacing w:val="-5"/>
        </w:rPr>
        <w:t xml:space="preserve"> </w:t>
      </w:r>
      <w:r>
        <w:t>de</w:t>
      </w:r>
      <w:r>
        <w:rPr>
          <w:spacing w:val="-5"/>
        </w:rPr>
        <w:t xml:space="preserve"> </w:t>
      </w:r>
      <w:r>
        <w:rPr>
          <w:spacing w:val="-2"/>
        </w:rPr>
        <w:t>limitar</w:t>
      </w:r>
    </w:p>
    <w:p w14:paraId="38C529A9" w14:textId="77777777" w:rsidR="002B3C1E" w:rsidRDefault="00000000">
      <w:pPr>
        <w:pStyle w:val="Textoindependiente"/>
        <w:spacing w:before="37" w:line="276" w:lineRule="auto"/>
        <w:ind w:left="141" w:right="500"/>
        <w:jc w:val="both"/>
      </w:pPr>
      <w:r>
        <w:t xml:space="preserve">«a </w:t>
      </w:r>
      <w:proofErr w:type="spellStart"/>
      <w:r>
        <w:t>Mipyme</w:t>
      </w:r>
      <w:proofErr w:type="spellEnd"/>
      <w:r>
        <w:t xml:space="preserve"> colombianas que tengan domicilio en los departamentos o municipios en donde</w:t>
      </w:r>
      <w:r>
        <w:rPr>
          <w:spacing w:val="-8"/>
        </w:rPr>
        <w:t xml:space="preserve"> </w:t>
      </w:r>
      <w:r>
        <w:t>se</w:t>
      </w:r>
      <w:r>
        <w:rPr>
          <w:spacing w:val="-8"/>
        </w:rPr>
        <w:t xml:space="preserve"> </w:t>
      </w:r>
      <w:r>
        <w:t>va</w:t>
      </w:r>
      <w:r>
        <w:rPr>
          <w:spacing w:val="-8"/>
        </w:rPr>
        <w:t xml:space="preserve"> </w:t>
      </w:r>
      <w:r>
        <w:t>a</w:t>
      </w:r>
      <w:r>
        <w:rPr>
          <w:spacing w:val="-8"/>
        </w:rPr>
        <w:t xml:space="preserve"> </w:t>
      </w:r>
      <w:r>
        <w:t>ejecutar</w:t>
      </w:r>
      <w:r>
        <w:rPr>
          <w:spacing w:val="-8"/>
        </w:rPr>
        <w:t xml:space="preserve"> </w:t>
      </w:r>
      <w:r>
        <w:t>el</w:t>
      </w:r>
      <w:r>
        <w:rPr>
          <w:spacing w:val="-8"/>
        </w:rPr>
        <w:t xml:space="preserve"> </w:t>
      </w:r>
      <w:r>
        <w:t>contrato»,</w:t>
      </w:r>
      <w:r>
        <w:rPr>
          <w:spacing w:val="-6"/>
        </w:rPr>
        <w:t xml:space="preserve"> </w:t>
      </w:r>
      <w:r>
        <w:t>aunque</w:t>
      </w:r>
      <w:r>
        <w:rPr>
          <w:spacing w:val="-8"/>
        </w:rPr>
        <w:t xml:space="preserve"> </w:t>
      </w:r>
      <w:r>
        <w:t>es</w:t>
      </w:r>
      <w:r>
        <w:rPr>
          <w:spacing w:val="-8"/>
        </w:rPr>
        <w:t xml:space="preserve"> </w:t>
      </w:r>
      <w:r>
        <w:t>facultativa</w:t>
      </w:r>
      <w:r>
        <w:rPr>
          <w:spacing w:val="-8"/>
        </w:rPr>
        <w:t xml:space="preserve"> </w:t>
      </w:r>
      <w:r>
        <w:t>de</w:t>
      </w:r>
      <w:r>
        <w:rPr>
          <w:spacing w:val="-8"/>
        </w:rPr>
        <w:t xml:space="preserve"> </w:t>
      </w:r>
      <w:r>
        <w:t>la</w:t>
      </w:r>
      <w:r>
        <w:rPr>
          <w:spacing w:val="-8"/>
        </w:rPr>
        <w:t xml:space="preserve"> </w:t>
      </w:r>
      <w:r>
        <w:t>entidad,</w:t>
      </w:r>
      <w:r>
        <w:rPr>
          <w:spacing w:val="-7"/>
        </w:rPr>
        <w:t xml:space="preserve"> </w:t>
      </w:r>
      <w:r>
        <w:t>está</w:t>
      </w:r>
      <w:r>
        <w:rPr>
          <w:spacing w:val="-8"/>
        </w:rPr>
        <w:t xml:space="preserve"> </w:t>
      </w:r>
      <w:r>
        <w:t>supeditada a que se verifiquen los requisitos establecidos en los numerales 1 y 2 del artículo 2.2.1.2.4.2.2. del Decreto 1082 de 2015, modificado por el Decreto 1860 de 2021. En ese</w:t>
      </w:r>
      <w:r>
        <w:rPr>
          <w:spacing w:val="-16"/>
        </w:rPr>
        <w:t xml:space="preserve"> </w:t>
      </w:r>
      <w:r>
        <w:t>sentido,</w:t>
      </w:r>
      <w:r>
        <w:rPr>
          <w:spacing w:val="-15"/>
        </w:rPr>
        <w:t xml:space="preserve"> </w:t>
      </w:r>
      <w:r>
        <w:t>si</w:t>
      </w:r>
      <w:r>
        <w:rPr>
          <w:spacing w:val="-15"/>
        </w:rPr>
        <w:t xml:space="preserve"> </w:t>
      </w:r>
      <w:r>
        <w:t>la</w:t>
      </w:r>
      <w:r>
        <w:rPr>
          <w:spacing w:val="-16"/>
        </w:rPr>
        <w:t xml:space="preserve"> </w:t>
      </w:r>
      <w:r>
        <w:t>entidad</w:t>
      </w:r>
      <w:r>
        <w:rPr>
          <w:spacing w:val="-15"/>
        </w:rPr>
        <w:t xml:space="preserve"> </w:t>
      </w:r>
      <w:r>
        <w:t>no</w:t>
      </w:r>
      <w:r>
        <w:rPr>
          <w:spacing w:val="-15"/>
        </w:rPr>
        <w:t xml:space="preserve"> </w:t>
      </w:r>
      <w:r>
        <w:t>recibió</w:t>
      </w:r>
      <w:r>
        <w:rPr>
          <w:spacing w:val="-15"/>
        </w:rPr>
        <w:t xml:space="preserve"> </w:t>
      </w:r>
      <w:r>
        <w:t>las</w:t>
      </w:r>
      <w:r>
        <w:rPr>
          <w:spacing w:val="-16"/>
        </w:rPr>
        <w:t xml:space="preserve"> </w:t>
      </w:r>
      <w:r>
        <w:t>solicitudes</w:t>
      </w:r>
      <w:r>
        <w:rPr>
          <w:spacing w:val="-15"/>
        </w:rPr>
        <w:t xml:space="preserve"> </w:t>
      </w:r>
      <w:r>
        <w:t>para</w:t>
      </w:r>
      <w:r>
        <w:rPr>
          <w:spacing w:val="-15"/>
        </w:rPr>
        <w:t xml:space="preserve"> </w:t>
      </w:r>
      <w:r>
        <w:t>limitar</w:t>
      </w:r>
      <w:r>
        <w:rPr>
          <w:spacing w:val="-16"/>
        </w:rPr>
        <w:t xml:space="preserve"> </w:t>
      </w:r>
      <w:r>
        <w:t>la</w:t>
      </w:r>
      <w:r>
        <w:rPr>
          <w:spacing w:val="-15"/>
        </w:rPr>
        <w:t xml:space="preserve"> </w:t>
      </w:r>
      <w:r>
        <w:t>convocatoria</w:t>
      </w:r>
      <w:r>
        <w:rPr>
          <w:spacing w:val="-15"/>
        </w:rPr>
        <w:t xml:space="preserve"> </w:t>
      </w:r>
      <w:r>
        <w:t>a</w:t>
      </w:r>
      <w:r>
        <w:rPr>
          <w:spacing w:val="-15"/>
        </w:rPr>
        <w:t xml:space="preserve"> </w:t>
      </w:r>
      <w:proofErr w:type="spellStart"/>
      <w:r>
        <w:t>Mipymes</w:t>
      </w:r>
      <w:proofErr w:type="spellEnd"/>
      <w:r>
        <w:t xml:space="preserve">, no puede </w:t>
      </w:r>
      <w:r>
        <w:rPr>
          <w:rFonts w:ascii="Arial" w:hAnsi="Arial"/>
          <w:i/>
        </w:rPr>
        <w:t xml:space="preserve">motu proprio </w:t>
      </w:r>
      <w:r>
        <w:t xml:space="preserve">proceder con la «limitación territorial» de que trata el artículo 2.2.1.2.4.2.3. del Decreto 1082 de 2015. Esto debido a que el ejercicio de esta facultad solo puede darse ante la «limitación a </w:t>
      </w:r>
      <w:proofErr w:type="spellStart"/>
      <w:r>
        <w:t>Mipymes</w:t>
      </w:r>
      <w:proofErr w:type="spellEnd"/>
      <w:r>
        <w:t xml:space="preserve"> colombianas», lo cual supone verificar los supuestos legales establecidos en los mencionados numerales.</w:t>
      </w:r>
    </w:p>
    <w:p w14:paraId="7EDC123B" w14:textId="77777777" w:rsidR="002B3C1E" w:rsidRDefault="00000000">
      <w:pPr>
        <w:pStyle w:val="Textoindependiente"/>
        <w:spacing w:before="120" w:line="276" w:lineRule="auto"/>
        <w:ind w:left="141" w:right="561" w:firstLine="709"/>
        <w:jc w:val="both"/>
      </w:pPr>
      <w:r>
        <w:t>Además,</w:t>
      </w:r>
      <w:r>
        <w:rPr>
          <w:spacing w:val="-10"/>
        </w:rPr>
        <w:t xml:space="preserve"> </w:t>
      </w:r>
      <w:r>
        <w:t>debe</w:t>
      </w:r>
      <w:r>
        <w:rPr>
          <w:spacing w:val="-11"/>
        </w:rPr>
        <w:t xml:space="preserve"> </w:t>
      </w:r>
      <w:r>
        <w:t>tenerse</w:t>
      </w:r>
      <w:r>
        <w:rPr>
          <w:spacing w:val="-11"/>
        </w:rPr>
        <w:t xml:space="preserve"> </w:t>
      </w:r>
      <w:r>
        <w:t>en</w:t>
      </w:r>
      <w:r>
        <w:rPr>
          <w:spacing w:val="-11"/>
        </w:rPr>
        <w:t xml:space="preserve"> </w:t>
      </w:r>
      <w:r>
        <w:t>cuenta</w:t>
      </w:r>
      <w:r>
        <w:rPr>
          <w:spacing w:val="-11"/>
        </w:rPr>
        <w:t xml:space="preserve"> </w:t>
      </w:r>
      <w:r>
        <w:t>lo</w:t>
      </w:r>
      <w:r>
        <w:rPr>
          <w:spacing w:val="-11"/>
        </w:rPr>
        <w:t xml:space="preserve"> </w:t>
      </w:r>
      <w:r>
        <w:t>dispuesto</w:t>
      </w:r>
      <w:r>
        <w:rPr>
          <w:spacing w:val="-11"/>
        </w:rPr>
        <w:t xml:space="preserve"> </w:t>
      </w:r>
      <w:r>
        <w:t>en</w:t>
      </w:r>
      <w:r>
        <w:rPr>
          <w:spacing w:val="-11"/>
        </w:rPr>
        <w:t xml:space="preserve"> </w:t>
      </w:r>
      <w:r>
        <w:t>el</w:t>
      </w:r>
      <w:r>
        <w:rPr>
          <w:spacing w:val="-11"/>
        </w:rPr>
        <w:t xml:space="preserve"> </w:t>
      </w:r>
      <w:r>
        <w:t>artículo</w:t>
      </w:r>
      <w:r>
        <w:rPr>
          <w:spacing w:val="-11"/>
        </w:rPr>
        <w:t xml:space="preserve"> </w:t>
      </w:r>
      <w:r>
        <w:t>2.2.1.2.1.5.4.,</w:t>
      </w:r>
      <w:r>
        <w:rPr>
          <w:spacing w:val="-8"/>
        </w:rPr>
        <w:t xml:space="preserve"> </w:t>
      </w:r>
      <w:r>
        <w:t>según el cual «La Agencia Nacional de Contratación Pública - Colombia Compra Eficiente definirá en un plazo no mayor a tres (3) meses contados a partir de la publicación de este Decreto, las reglas para la creación y utilización de los catálogos de bienes o servicios</w:t>
      </w:r>
      <w:r>
        <w:rPr>
          <w:spacing w:val="-4"/>
        </w:rPr>
        <w:t xml:space="preserve"> </w:t>
      </w:r>
      <w:r>
        <w:t>derivados</w:t>
      </w:r>
      <w:r>
        <w:rPr>
          <w:spacing w:val="-4"/>
        </w:rPr>
        <w:t xml:space="preserve"> </w:t>
      </w:r>
      <w:r>
        <w:t>de</w:t>
      </w:r>
      <w:r>
        <w:rPr>
          <w:spacing w:val="-4"/>
        </w:rPr>
        <w:t xml:space="preserve"> </w:t>
      </w:r>
      <w:r>
        <w:t>instrumentos</w:t>
      </w:r>
      <w:r>
        <w:rPr>
          <w:spacing w:val="-4"/>
        </w:rPr>
        <w:t xml:space="preserve"> </w:t>
      </w:r>
      <w:r>
        <w:t>de</w:t>
      </w:r>
      <w:r>
        <w:rPr>
          <w:spacing w:val="-4"/>
        </w:rPr>
        <w:t xml:space="preserve"> </w:t>
      </w:r>
      <w:r>
        <w:t>agregación</w:t>
      </w:r>
      <w:r>
        <w:rPr>
          <w:spacing w:val="-4"/>
        </w:rPr>
        <w:t xml:space="preserve"> </w:t>
      </w:r>
      <w:r>
        <w:t>de</w:t>
      </w:r>
      <w:r>
        <w:rPr>
          <w:spacing w:val="-4"/>
        </w:rPr>
        <w:t xml:space="preserve"> </w:t>
      </w:r>
      <w:r>
        <w:t>demanda</w:t>
      </w:r>
      <w:r>
        <w:rPr>
          <w:spacing w:val="-4"/>
        </w:rPr>
        <w:t xml:space="preserve"> </w:t>
      </w:r>
      <w:r>
        <w:t>con</w:t>
      </w:r>
      <w:r>
        <w:rPr>
          <w:spacing w:val="-4"/>
        </w:rPr>
        <w:t xml:space="preserve"> </w:t>
      </w:r>
      <w:proofErr w:type="spellStart"/>
      <w:r>
        <w:t>Mipyme</w:t>
      </w:r>
      <w:proofErr w:type="spellEnd"/>
      <w:r>
        <w:t>,</w:t>
      </w:r>
      <w:r>
        <w:rPr>
          <w:spacing w:val="-3"/>
        </w:rPr>
        <w:t xml:space="preserve"> </w:t>
      </w:r>
      <w:r>
        <w:t>así</w:t>
      </w:r>
      <w:r>
        <w:rPr>
          <w:spacing w:val="-4"/>
        </w:rPr>
        <w:t xml:space="preserve"> </w:t>
      </w:r>
      <w:r>
        <w:t>como con grandes almacenes, en la Tienda Virtual del Estado Colombiano, a los cuales podrán acudir las Entidades Estatales para celebrar contratos hasta por el monto de la mínima cuantía».</w:t>
      </w:r>
    </w:p>
    <w:p w14:paraId="5BB45978" w14:textId="77777777" w:rsidR="002B3C1E" w:rsidRDefault="00000000">
      <w:pPr>
        <w:pStyle w:val="Textoindependiente"/>
        <w:spacing w:before="120" w:line="276" w:lineRule="auto"/>
        <w:ind w:left="141" w:right="561" w:firstLine="709"/>
        <w:jc w:val="both"/>
      </w:pPr>
      <w:r>
        <w:t>Finalmente, en lo que respecta a los mecanismos de publicación de la información contractual, las entidades estatales obligadas deben emplear el SECOP II para</w:t>
      </w:r>
      <w:r>
        <w:rPr>
          <w:spacing w:val="-7"/>
        </w:rPr>
        <w:t xml:space="preserve"> </w:t>
      </w:r>
      <w:r>
        <w:t>el</w:t>
      </w:r>
      <w:r>
        <w:rPr>
          <w:spacing w:val="-7"/>
        </w:rPr>
        <w:t xml:space="preserve"> </w:t>
      </w:r>
      <w:r>
        <w:t>trámite</w:t>
      </w:r>
      <w:r>
        <w:rPr>
          <w:spacing w:val="-7"/>
        </w:rPr>
        <w:t xml:space="preserve"> </w:t>
      </w:r>
      <w:r>
        <w:t>del</w:t>
      </w:r>
      <w:r>
        <w:rPr>
          <w:spacing w:val="-7"/>
        </w:rPr>
        <w:t xml:space="preserve"> </w:t>
      </w:r>
      <w:r>
        <w:t>procedimiento</w:t>
      </w:r>
      <w:r>
        <w:rPr>
          <w:spacing w:val="-6"/>
        </w:rPr>
        <w:t xml:space="preserve"> </w:t>
      </w:r>
      <w:r>
        <w:t>de</w:t>
      </w:r>
      <w:r>
        <w:rPr>
          <w:spacing w:val="-7"/>
        </w:rPr>
        <w:t xml:space="preserve"> </w:t>
      </w:r>
      <w:r>
        <w:t>selección</w:t>
      </w:r>
      <w:r>
        <w:rPr>
          <w:spacing w:val="-7"/>
        </w:rPr>
        <w:t xml:space="preserve"> </w:t>
      </w:r>
      <w:r>
        <w:t>de</w:t>
      </w:r>
      <w:r>
        <w:rPr>
          <w:spacing w:val="-7"/>
        </w:rPr>
        <w:t xml:space="preserve"> </w:t>
      </w:r>
      <w:r>
        <w:t>mínima</w:t>
      </w:r>
      <w:r>
        <w:rPr>
          <w:spacing w:val="-7"/>
        </w:rPr>
        <w:t xml:space="preserve"> </w:t>
      </w:r>
      <w:r>
        <w:t>cuantía,</w:t>
      </w:r>
      <w:r>
        <w:rPr>
          <w:spacing w:val="-6"/>
        </w:rPr>
        <w:t xml:space="preserve"> </w:t>
      </w:r>
      <w:r>
        <w:t>como</w:t>
      </w:r>
      <w:r>
        <w:rPr>
          <w:spacing w:val="-7"/>
        </w:rPr>
        <w:t xml:space="preserve"> </w:t>
      </w:r>
      <w:r>
        <w:t>lo</w:t>
      </w:r>
      <w:r>
        <w:rPr>
          <w:spacing w:val="-7"/>
        </w:rPr>
        <w:t xml:space="preserve"> </w:t>
      </w:r>
      <w:r>
        <w:t>disponen</w:t>
      </w:r>
      <w:r>
        <w:rPr>
          <w:spacing w:val="-7"/>
        </w:rPr>
        <w:t xml:space="preserve"> </w:t>
      </w:r>
      <w:r>
        <w:t>los artículos que regulan este procedimiento en el Decreto 1082 de 2015, modificados por el artículo 2 del Decreto 1860 de 2021, que desarrollan el artículo 3 de la Ley 1150 de 2007 y los artículos 9 y 10 de la Ley 1712 de 2014. Así, el artículo 2.2.1.2.1.5.2., que regula el procedimiento para la contratación de mínima cuantía, hace referencia en varios</w:t>
      </w:r>
      <w:r>
        <w:rPr>
          <w:spacing w:val="-3"/>
        </w:rPr>
        <w:t xml:space="preserve"> </w:t>
      </w:r>
      <w:r>
        <w:t>numerales</w:t>
      </w:r>
      <w:r>
        <w:rPr>
          <w:spacing w:val="-3"/>
        </w:rPr>
        <w:t xml:space="preserve"> </w:t>
      </w:r>
      <w:r>
        <w:t>al</w:t>
      </w:r>
      <w:r>
        <w:rPr>
          <w:spacing w:val="-3"/>
        </w:rPr>
        <w:t xml:space="preserve"> </w:t>
      </w:r>
      <w:r>
        <w:t>concepto</w:t>
      </w:r>
      <w:r>
        <w:rPr>
          <w:spacing w:val="-3"/>
        </w:rPr>
        <w:t xml:space="preserve"> </w:t>
      </w:r>
      <w:r>
        <w:t>de</w:t>
      </w:r>
      <w:r>
        <w:rPr>
          <w:spacing w:val="-3"/>
        </w:rPr>
        <w:t xml:space="preserve"> </w:t>
      </w:r>
      <w:r>
        <w:t>publicación,</w:t>
      </w:r>
      <w:r>
        <w:rPr>
          <w:spacing w:val="-1"/>
        </w:rPr>
        <w:t xml:space="preserve"> </w:t>
      </w:r>
      <w:r>
        <w:t>y,</w:t>
      </w:r>
      <w:r>
        <w:rPr>
          <w:spacing w:val="-3"/>
        </w:rPr>
        <w:t xml:space="preserve"> </w:t>
      </w:r>
      <w:r>
        <w:t>en</w:t>
      </w:r>
      <w:r>
        <w:rPr>
          <w:spacing w:val="-3"/>
        </w:rPr>
        <w:t xml:space="preserve"> </w:t>
      </w:r>
      <w:r>
        <w:t>el</w:t>
      </w:r>
      <w:r>
        <w:rPr>
          <w:spacing w:val="-3"/>
        </w:rPr>
        <w:t xml:space="preserve"> </w:t>
      </w:r>
      <w:r>
        <w:t>numeral</w:t>
      </w:r>
      <w:r>
        <w:rPr>
          <w:spacing w:val="-3"/>
        </w:rPr>
        <w:t xml:space="preserve"> </w:t>
      </w:r>
      <w:r>
        <w:t>4,</w:t>
      </w:r>
      <w:r>
        <w:rPr>
          <w:spacing w:val="-3"/>
        </w:rPr>
        <w:t xml:space="preserve"> </w:t>
      </w:r>
      <w:r>
        <w:t>especifica</w:t>
      </w:r>
      <w:r>
        <w:rPr>
          <w:spacing w:val="-3"/>
        </w:rPr>
        <w:t xml:space="preserve"> </w:t>
      </w:r>
      <w:r>
        <w:t>que</w:t>
      </w:r>
      <w:r>
        <w:rPr>
          <w:spacing w:val="-3"/>
        </w:rPr>
        <w:t xml:space="preserve"> </w:t>
      </w:r>
      <w:r>
        <w:t>aquella se realiza a través del SECOP. El numeral 1 del artículo 2.2.1.2.1.5.3. indica que la publicación de la invitación a los grandes almacenes debe realizarse también en el SECOP,</w:t>
      </w:r>
      <w:r>
        <w:rPr>
          <w:spacing w:val="-3"/>
        </w:rPr>
        <w:t xml:space="preserve"> </w:t>
      </w:r>
      <w:r>
        <w:t>pero,</w:t>
      </w:r>
      <w:r>
        <w:rPr>
          <w:spacing w:val="-3"/>
        </w:rPr>
        <w:t xml:space="preserve"> </w:t>
      </w:r>
      <w:r>
        <w:t>además,</w:t>
      </w:r>
      <w:r>
        <w:rPr>
          <w:spacing w:val="-3"/>
        </w:rPr>
        <w:t xml:space="preserve"> </w:t>
      </w:r>
      <w:r>
        <w:t>en</w:t>
      </w:r>
      <w:r>
        <w:rPr>
          <w:spacing w:val="-4"/>
        </w:rPr>
        <w:t xml:space="preserve"> </w:t>
      </w:r>
      <w:r>
        <w:t>la</w:t>
      </w:r>
      <w:r>
        <w:rPr>
          <w:spacing w:val="-4"/>
        </w:rPr>
        <w:t xml:space="preserve"> </w:t>
      </w:r>
      <w:r>
        <w:t>página</w:t>
      </w:r>
      <w:r>
        <w:rPr>
          <w:spacing w:val="-4"/>
        </w:rPr>
        <w:t xml:space="preserve"> </w:t>
      </w:r>
      <w:r>
        <w:t>web</w:t>
      </w:r>
      <w:r>
        <w:rPr>
          <w:spacing w:val="-4"/>
        </w:rPr>
        <w:t xml:space="preserve"> </w:t>
      </w:r>
      <w:r>
        <w:t>de</w:t>
      </w:r>
      <w:r>
        <w:rPr>
          <w:spacing w:val="-4"/>
        </w:rPr>
        <w:t xml:space="preserve"> </w:t>
      </w:r>
      <w:r>
        <w:t>la</w:t>
      </w:r>
      <w:r>
        <w:rPr>
          <w:spacing w:val="-4"/>
        </w:rPr>
        <w:t xml:space="preserve"> </w:t>
      </w:r>
      <w:r>
        <w:t>entidad</w:t>
      </w:r>
      <w:r>
        <w:rPr>
          <w:spacing w:val="-4"/>
        </w:rPr>
        <w:t xml:space="preserve"> </w:t>
      </w:r>
      <w:r>
        <w:t>estatal.</w:t>
      </w:r>
      <w:r>
        <w:rPr>
          <w:spacing w:val="-3"/>
        </w:rPr>
        <w:t xml:space="preserve"> </w:t>
      </w:r>
      <w:r>
        <w:t>Lo</w:t>
      </w:r>
      <w:r>
        <w:rPr>
          <w:spacing w:val="-4"/>
        </w:rPr>
        <w:t xml:space="preserve"> </w:t>
      </w:r>
      <w:r>
        <w:t>anterior,</w:t>
      </w:r>
      <w:r>
        <w:rPr>
          <w:spacing w:val="-3"/>
        </w:rPr>
        <w:t xml:space="preserve"> </w:t>
      </w:r>
      <w:r>
        <w:t>sin</w:t>
      </w:r>
      <w:r>
        <w:rPr>
          <w:spacing w:val="-4"/>
        </w:rPr>
        <w:t xml:space="preserve"> </w:t>
      </w:r>
      <w:r>
        <w:t>perjuicio de la posibilidad de acudir a los catálogos de bienes o servicios derivados de los acuerdos marcos de precios, que se realiza a través de la Tienda Virtual del Estado Colombiano,</w:t>
      </w:r>
      <w:r>
        <w:rPr>
          <w:spacing w:val="-6"/>
        </w:rPr>
        <w:t xml:space="preserve"> </w:t>
      </w:r>
      <w:r>
        <w:t>al</w:t>
      </w:r>
      <w:r>
        <w:rPr>
          <w:spacing w:val="-8"/>
        </w:rPr>
        <w:t xml:space="preserve"> </w:t>
      </w:r>
      <w:r>
        <w:t>tenor</w:t>
      </w:r>
      <w:r>
        <w:rPr>
          <w:spacing w:val="-8"/>
        </w:rPr>
        <w:t xml:space="preserve"> </w:t>
      </w:r>
      <w:r>
        <w:t>del</w:t>
      </w:r>
      <w:r>
        <w:rPr>
          <w:spacing w:val="-8"/>
        </w:rPr>
        <w:t xml:space="preserve"> </w:t>
      </w:r>
      <w:r>
        <w:t>artículo</w:t>
      </w:r>
      <w:r>
        <w:rPr>
          <w:spacing w:val="-8"/>
        </w:rPr>
        <w:t xml:space="preserve"> </w:t>
      </w:r>
      <w:r>
        <w:t>2.2.1.2.1.5.4.</w:t>
      </w:r>
      <w:r>
        <w:rPr>
          <w:spacing w:val="-6"/>
        </w:rPr>
        <w:t xml:space="preserve"> </w:t>
      </w:r>
      <w:r>
        <w:t>Se</w:t>
      </w:r>
      <w:r>
        <w:rPr>
          <w:spacing w:val="-8"/>
        </w:rPr>
        <w:t xml:space="preserve"> </w:t>
      </w:r>
      <w:r>
        <w:t>reitera</w:t>
      </w:r>
      <w:r>
        <w:rPr>
          <w:spacing w:val="-8"/>
        </w:rPr>
        <w:t xml:space="preserve"> </w:t>
      </w:r>
      <w:r>
        <w:t>que</w:t>
      </w:r>
      <w:r>
        <w:rPr>
          <w:spacing w:val="-8"/>
        </w:rPr>
        <w:t xml:space="preserve"> </w:t>
      </w:r>
      <w:r>
        <w:t>las</w:t>
      </w:r>
      <w:r>
        <w:rPr>
          <w:spacing w:val="-8"/>
        </w:rPr>
        <w:t xml:space="preserve"> </w:t>
      </w:r>
      <w:r>
        <w:t>normas</w:t>
      </w:r>
      <w:r>
        <w:rPr>
          <w:spacing w:val="-8"/>
        </w:rPr>
        <w:t xml:space="preserve"> </w:t>
      </w:r>
      <w:r>
        <w:t>anteriores</w:t>
      </w:r>
      <w:r>
        <w:rPr>
          <w:spacing w:val="-8"/>
        </w:rPr>
        <w:t xml:space="preserve"> </w:t>
      </w:r>
      <w:r>
        <w:t>son del Decreto 1082 de 2015, modificadas por el artículo 2 del Decreto 1860 de 2021.</w:t>
      </w:r>
    </w:p>
    <w:p w14:paraId="30D92A22" w14:textId="77777777" w:rsidR="002B3C1E" w:rsidRDefault="00000000">
      <w:pPr>
        <w:pStyle w:val="Textoindependiente"/>
        <w:spacing w:before="120" w:line="276" w:lineRule="auto"/>
        <w:ind w:left="141" w:right="560" w:firstLine="709"/>
        <w:jc w:val="both"/>
      </w:pPr>
      <w:r>
        <w:t>Lo expresado se complementa con lo establecido en el numeral 2.1. de la Circular</w:t>
      </w:r>
      <w:r>
        <w:rPr>
          <w:spacing w:val="20"/>
        </w:rPr>
        <w:t xml:space="preserve"> </w:t>
      </w:r>
      <w:r>
        <w:t>Externa</w:t>
      </w:r>
      <w:r>
        <w:rPr>
          <w:spacing w:val="21"/>
        </w:rPr>
        <w:t xml:space="preserve"> </w:t>
      </w:r>
      <w:r>
        <w:t>No.</w:t>
      </w:r>
      <w:r>
        <w:rPr>
          <w:spacing w:val="21"/>
        </w:rPr>
        <w:t xml:space="preserve"> </w:t>
      </w:r>
      <w:r>
        <w:t>002</w:t>
      </w:r>
      <w:r>
        <w:rPr>
          <w:spacing w:val="20"/>
        </w:rPr>
        <w:t xml:space="preserve"> </w:t>
      </w:r>
      <w:r>
        <w:t>del</w:t>
      </w:r>
      <w:r>
        <w:rPr>
          <w:spacing w:val="20"/>
        </w:rPr>
        <w:t xml:space="preserve"> </w:t>
      </w:r>
      <w:r>
        <w:t>17</w:t>
      </w:r>
      <w:r>
        <w:rPr>
          <w:spacing w:val="20"/>
        </w:rPr>
        <w:t xml:space="preserve"> </w:t>
      </w:r>
      <w:r>
        <w:t>de</w:t>
      </w:r>
      <w:r>
        <w:rPr>
          <w:spacing w:val="20"/>
        </w:rPr>
        <w:t xml:space="preserve"> </w:t>
      </w:r>
      <w:r>
        <w:t>marzo</w:t>
      </w:r>
      <w:r>
        <w:rPr>
          <w:spacing w:val="21"/>
        </w:rPr>
        <w:t xml:space="preserve"> </w:t>
      </w:r>
      <w:r>
        <w:t>de</w:t>
      </w:r>
      <w:r>
        <w:rPr>
          <w:spacing w:val="20"/>
        </w:rPr>
        <w:t xml:space="preserve"> </w:t>
      </w:r>
      <w:r>
        <w:t>2022</w:t>
      </w:r>
      <w:r>
        <w:rPr>
          <w:spacing w:val="20"/>
        </w:rPr>
        <w:t xml:space="preserve"> </w:t>
      </w:r>
      <w:r>
        <w:t>–expedida</w:t>
      </w:r>
      <w:r>
        <w:rPr>
          <w:spacing w:val="21"/>
        </w:rPr>
        <w:t xml:space="preserve"> </w:t>
      </w:r>
      <w:r>
        <w:t>por</w:t>
      </w:r>
      <w:r>
        <w:rPr>
          <w:spacing w:val="20"/>
        </w:rPr>
        <w:t xml:space="preserve"> </w:t>
      </w:r>
      <w:r>
        <w:t>Colombia</w:t>
      </w:r>
      <w:r>
        <w:rPr>
          <w:spacing w:val="21"/>
        </w:rPr>
        <w:t xml:space="preserve"> </w:t>
      </w:r>
      <w:r>
        <w:t>Compra</w:t>
      </w:r>
    </w:p>
    <w:p w14:paraId="16323684" w14:textId="77777777" w:rsidR="002B3C1E" w:rsidRDefault="002B3C1E">
      <w:pPr>
        <w:pStyle w:val="Textoindependiente"/>
        <w:spacing w:line="276" w:lineRule="auto"/>
        <w:jc w:val="both"/>
        <w:sectPr w:rsidR="002B3C1E">
          <w:headerReference w:type="default" r:id="rId41"/>
          <w:footerReference w:type="default" r:id="rId42"/>
          <w:pgSz w:w="11900" w:h="16820"/>
          <w:pgMar w:top="1400" w:right="1133" w:bottom="2720" w:left="1559" w:header="289" w:footer="2527" w:gutter="0"/>
          <w:cols w:space="720"/>
        </w:sectPr>
      </w:pPr>
    </w:p>
    <w:p w14:paraId="1F622977" w14:textId="77777777" w:rsidR="002B3C1E" w:rsidRDefault="00000000">
      <w:pPr>
        <w:pStyle w:val="Textoindependiente"/>
        <w:spacing w:line="276" w:lineRule="auto"/>
        <w:ind w:left="141" w:right="561"/>
        <w:jc w:val="both"/>
      </w:pPr>
      <w:r>
        <w:lastRenderedPageBreak/>
        <w:t>Eficiente–, según el cual «Los procesos de contratación de las entidades relacionadas en el Anexo No. 1 de esta Circular Externa deberán gestionarse, exclusivamente en el SECOP II. La medida aplica para todas las modalidades de selección del Estatuto General de Contratación Pública (licitación pública, selección abreviada, concurso de méritos,</w:t>
      </w:r>
      <w:r>
        <w:rPr>
          <w:spacing w:val="-13"/>
        </w:rPr>
        <w:t xml:space="preserve"> </w:t>
      </w:r>
      <w:r>
        <w:t>contratación</w:t>
      </w:r>
      <w:r>
        <w:rPr>
          <w:spacing w:val="-14"/>
        </w:rPr>
        <w:t xml:space="preserve"> </w:t>
      </w:r>
      <w:r>
        <w:t>directa</w:t>
      </w:r>
      <w:r>
        <w:rPr>
          <w:spacing w:val="-14"/>
        </w:rPr>
        <w:t xml:space="preserve"> </w:t>
      </w:r>
      <w:r>
        <w:t>y</w:t>
      </w:r>
      <w:r>
        <w:rPr>
          <w:spacing w:val="-14"/>
        </w:rPr>
        <w:t xml:space="preserve"> </w:t>
      </w:r>
      <w:r>
        <w:rPr>
          <w:rFonts w:ascii="Arial" w:hAnsi="Arial"/>
          <w:i/>
        </w:rPr>
        <w:t>contratación</w:t>
      </w:r>
      <w:r>
        <w:rPr>
          <w:rFonts w:ascii="Arial" w:hAnsi="Arial"/>
          <w:i/>
          <w:spacing w:val="-14"/>
        </w:rPr>
        <w:t xml:space="preserve"> </w:t>
      </w:r>
      <w:r>
        <w:rPr>
          <w:rFonts w:ascii="Arial" w:hAnsi="Arial"/>
          <w:i/>
        </w:rPr>
        <w:t>de</w:t>
      </w:r>
      <w:r>
        <w:rPr>
          <w:rFonts w:ascii="Arial" w:hAnsi="Arial"/>
          <w:i/>
          <w:spacing w:val="-14"/>
        </w:rPr>
        <w:t xml:space="preserve"> </w:t>
      </w:r>
      <w:r>
        <w:rPr>
          <w:rFonts w:ascii="Arial" w:hAnsi="Arial"/>
          <w:i/>
        </w:rPr>
        <w:t>mínima</w:t>
      </w:r>
      <w:r>
        <w:rPr>
          <w:rFonts w:ascii="Arial" w:hAnsi="Arial"/>
          <w:i/>
          <w:spacing w:val="-14"/>
        </w:rPr>
        <w:t xml:space="preserve"> </w:t>
      </w:r>
      <w:r>
        <w:rPr>
          <w:rFonts w:ascii="Arial" w:hAnsi="Arial"/>
          <w:i/>
        </w:rPr>
        <w:t>cuantía</w:t>
      </w:r>
      <w:r>
        <w:t>)»</w:t>
      </w:r>
      <w:r>
        <w:rPr>
          <w:spacing w:val="-14"/>
        </w:rPr>
        <w:t xml:space="preserve"> </w:t>
      </w:r>
      <w:r>
        <w:t>[énfasis</w:t>
      </w:r>
      <w:r>
        <w:rPr>
          <w:spacing w:val="-14"/>
        </w:rPr>
        <w:t xml:space="preserve"> </w:t>
      </w:r>
      <w:r>
        <w:t>fuera</w:t>
      </w:r>
      <w:r>
        <w:rPr>
          <w:spacing w:val="-14"/>
        </w:rPr>
        <w:t xml:space="preserve"> </w:t>
      </w:r>
      <w:r>
        <w:t>de</w:t>
      </w:r>
      <w:r>
        <w:rPr>
          <w:spacing w:val="-14"/>
        </w:rPr>
        <w:t xml:space="preserve"> </w:t>
      </w:r>
      <w:r>
        <w:t>texto]. En</w:t>
      </w:r>
      <w:r>
        <w:rPr>
          <w:spacing w:val="-7"/>
        </w:rPr>
        <w:t xml:space="preserve"> </w:t>
      </w:r>
      <w:r>
        <w:t>todo</w:t>
      </w:r>
      <w:r>
        <w:rPr>
          <w:spacing w:val="-7"/>
        </w:rPr>
        <w:t xml:space="preserve"> </w:t>
      </w:r>
      <w:r>
        <w:t>caso,</w:t>
      </w:r>
      <w:r>
        <w:rPr>
          <w:spacing w:val="-6"/>
        </w:rPr>
        <w:t xml:space="preserve"> </w:t>
      </w:r>
      <w:r>
        <w:t>el</w:t>
      </w:r>
      <w:r>
        <w:rPr>
          <w:spacing w:val="-7"/>
        </w:rPr>
        <w:t xml:space="preserve"> </w:t>
      </w:r>
      <w:r>
        <w:t>numeral</w:t>
      </w:r>
      <w:r>
        <w:rPr>
          <w:spacing w:val="-6"/>
        </w:rPr>
        <w:t xml:space="preserve"> </w:t>
      </w:r>
      <w:r>
        <w:t>2.6</w:t>
      </w:r>
      <w:r>
        <w:rPr>
          <w:spacing w:val="-7"/>
        </w:rPr>
        <w:t xml:space="preserve"> </w:t>
      </w:r>
      <w:r>
        <w:t>dispone</w:t>
      </w:r>
      <w:r>
        <w:rPr>
          <w:spacing w:val="-6"/>
        </w:rPr>
        <w:t xml:space="preserve"> </w:t>
      </w:r>
      <w:r>
        <w:t>que</w:t>
      </w:r>
      <w:r>
        <w:rPr>
          <w:spacing w:val="-7"/>
        </w:rPr>
        <w:t xml:space="preserve"> </w:t>
      </w:r>
      <w:r>
        <w:t>«[…]</w:t>
      </w:r>
      <w:r>
        <w:rPr>
          <w:spacing w:val="-7"/>
        </w:rPr>
        <w:t xml:space="preserve"> </w:t>
      </w:r>
      <w:r>
        <w:t>la</w:t>
      </w:r>
      <w:r>
        <w:rPr>
          <w:spacing w:val="-7"/>
        </w:rPr>
        <w:t xml:space="preserve"> </w:t>
      </w:r>
      <w:r>
        <w:t>utilización</w:t>
      </w:r>
      <w:r>
        <w:rPr>
          <w:spacing w:val="-6"/>
        </w:rPr>
        <w:t xml:space="preserve"> </w:t>
      </w:r>
      <w:r>
        <w:t>de</w:t>
      </w:r>
      <w:r>
        <w:rPr>
          <w:spacing w:val="-7"/>
        </w:rPr>
        <w:t xml:space="preserve"> </w:t>
      </w:r>
      <w:r>
        <w:t>los</w:t>
      </w:r>
      <w:r>
        <w:rPr>
          <w:spacing w:val="-7"/>
        </w:rPr>
        <w:t xml:space="preserve"> </w:t>
      </w:r>
      <w:r>
        <w:t>demás</w:t>
      </w:r>
      <w:r>
        <w:rPr>
          <w:spacing w:val="-7"/>
        </w:rPr>
        <w:t xml:space="preserve"> </w:t>
      </w:r>
      <w:r>
        <w:t xml:space="preserve">Instrumentos de Agregación de </w:t>
      </w:r>
      <w:proofErr w:type="gramStart"/>
      <w:r>
        <w:t>Demanda,</w:t>
      </w:r>
      <w:proofErr w:type="gramEnd"/>
      <w:r>
        <w:t xml:space="preserve"> deberá ser llevado a cabo en la Tienda Virtual del Estado Colombiano –TVEC– y sus órdenes de compra no requieren ser publicadas en otras </w:t>
      </w:r>
      <w:r>
        <w:rPr>
          <w:spacing w:val="-2"/>
        </w:rPr>
        <w:t>plataformas»</w:t>
      </w:r>
      <w:r>
        <w:rPr>
          <w:spacing w:val="-2"/>
          <w:vertAlign w:val="superscript"/>
        </w:rPr>
        <w:t>11</w:t>
      </w:r>
      <w:r>
        <w:rPr>
          <w:spacing w:val="-2"/>
        </w:rPr>
        <w:t>.</w:t>
      </w:r>
    </w:p>
    <w:p w14:paraId="13DD86F6" w14:textId="77777777" w:rsidR="002B3C1E" w:rsidRDefault="002B3C1E">
      <w:pPr>
        <w:pStyle w:val="Textoindependiente"/>
        <w:spacing w:before="20"/>
      </w:pPr>
    </w:p>
    <w:p w14:paraId="348F3ED8" w14:textId="77777777" w:rsidR="002B3C1E" w:rsidRDefault="00000000">
      <w:pPr>
        <w:pStyle w:val="Ttulo2"/>
        <w:numPr>
          <w:ilvl w:val="0"/>
          <w:numId w:val="1"/>
        </w:numPr>
        <w:tabs>
          <w:tab w:val="left" w:pos="383"/>
        </w:tabs>
        <w:spacing w:before="1"/>
        <w:ind w:left="383" w:hanging="242"/>
        <w:jc w:val="both"/>
      </w:pPr>
      <w:r>
        <w:rPr>
          <w:spacing w:val="-2"/>
        </w:rPr>
        <w:t>Respuesta</w:t>
      </w:r>
    </w:p>
    <w:p w14:paraId="766AB623" w14:textId="77777777" w:rsidR="002B3C1E" w:rsidRDefault="00000000">
      <w:pPr>
        <w:spacing w:before="241"/>
        <w:ind w:left="851"/>
        <w:rPr>
          <w:sz w:val="21"/>
        </w:rPr>
      </w:pPr>
      <w:r>
        <w:rPr>
          <w:spacing w:val="-4"/>
          <w:sz w:val="21"/>
        </w:rPr>
        <w:t>«[…]</w:t>
      </w:r>
    </w:p>
    <w:p w14:paraId="76DA5C77" w14:textId="77777777" w:rsidR="002B3C1E" w:rsidRDefault="00000000">
      <w:pPr>
        <w:ind w:left="851" w:right="1269"/>
        <w:jc w:val="both"/>
        <w:rPr>
          <w:sz w:val="21"/>
        </w:rPr>
      </w:pPr>
      <w:r>
        <w:rPr>
          <w:sz w:val="21"/>
        </w:rPr>
        <w:t xml:space="preserve">1. </w:t>
      </w:r>
      <w:proofErr w:type="gramStart"/>
      <w:r>
        <w:rPr>
          <w:sz w:val="21"/>
        </w:rPr>
        <w:t>¿Se deben interpretar los Artículos 2.</w:t>
      </w:r>
      <w:proofErr w:type="gramEnd"/>
      <w:r>
        <w:rPr>
          <w:sz w:val="21"/>
        </w:rPr>
        <w:t>2.1.2.1.5.4.</w:t>
      </w:r>
      <w:r>
        <w:rPr>
          <w:spacing w:val="40"/>
          <w:sz w:val="21"/>
        </w:rPr>
        <w:t xml:space="preserve"> </w:t>
      </w:r>
      <w:r>
        <w:rPr>
          <w:sz w:val="21"/>
        </w:rPr>
        <w:t>y 2.2.1.2.1.5.4. del Decreto</w:t>
      </w:r>
      <w:r>
        <w:rPr>
          <w:spacing w:val="-9"/>
          <w:sz w:val="21"/>
        </w:rPr>
        <w:t xml:space="preserve"> </w:t>
      </w:r>
      <w:r>
        <w:rPr>
          <w:sz w:val="21"/>
        </w:rPr>
        <w:t>1860</w:t>
      </w:r>
      <w:r>
        <w:rPr>
          <w:spacing w:val="-9"/>
          <w:sz w:val="21"/>
        </w:rPr>
        <w:t xml:space="preserve"> </w:t>
      </w:r>
      <w:r>
        <w:rPr>
          <w:sz w:val="21"/>
        </w:rPr>
        <w:t>de</w:t>
      </w:r>
      <w:r>
        <w:rPr>
          <w:spacing w:val="-9"/>
          <w:sz w:val="21"/>
        </w:rPr>
        <w:t xml:space="preserve"> </w:t>
      </w:r>
      <w:r>
        <w:rPr>
          <w:sz w:val="21"/>
        </w:rPr>
        <w:t>2021</w:t>
      </w:r>
      <w:r>
        <w:rPr>
          <w:spacing w:val="-9"/>
          <w:sz w:val="21"/>
        </w:rPr>
        <w:t xml:space="preserve"> </w:t>
      </w:r>
      <w:r>
        <w:rPr>
          <w:sz w:val="21"/>
        </w:rPr>
        <w:t>y</w:t>
      </w:r>
      <w:r>
        <w:rPr>
          <w:spacing w:val="-9"/>
          <w:sz w:val="21"/>
        </w:rPr>
        <w:t xml:space="preserve"> </w:t>
      </w:r>
      <w:r>
        <w:rPr>
          <w:sz w:val="21"/>
        </w:rPr>
        <w:t>el</w:t>
      </w:r>
      <w:r>
        <w:rPr>
          <w:spacing w:val="-9"/>
          <w:sz w:val="21"/>
        </w:rPr>
        <w:t xml:space="preserve"> </w:t>
      </w:r>
      <w:r>
        <w:rPr>
          <w:sz w:val="21"/>
        </w:rPr>
        <w:t>Art.</w:t>
      </w:r>
      <w:r>
        <w:rPr>
          <w:spacing w:val="-9"/>
          <w:sz w:val="21"/>
        </w:rPr>
        <w:t xml:space="preserve"> </w:t>
      </w:r>
      <w:r>
        <w:rPr>
          <w:sz w:val="21"/>
        </w:rPr>
        <w:t>30</w:t>
      </w:r>
      <w:r>
        <w:rPr>
          <w:spacing w:val="-9"/>
          <w:sz w:val="21"/>
        </w:rPr>
        <w:t xml:space="preserve"> </w:t>
      </w:r>
      <w:r>
        <w:rPr>
          <w:sz w:val="21"/>
        </w:rPr>
        <w:t>de</w:t>
      </w:r>
      <w:r>
        <w:rPr>
          <w:spacing w:val="-9"/>
          <w:sz w:val="21"/>
        </w:rPr>
        <w:t xml:space="preserve"> </w:t>
      </w:r>
      <w:r>
        <w:rPr>
          <w:sz w:val="21"/>
        </w:rPr>
        <w:t>la</w:t>
      </w:r>
      <w:r>
        <w:rPr>
          <w:spacing w:val="-9"/>
          <w:sz w:val="21"/>
        </w:rPr>
        <w:t xml:space="preserve"> </w:t>
      </w:r>
      <w:r>
        <w:rPr>
          <w:sz w:val="21"/>
        </w:rPr>
        <w:t>Ley</w:t>
      </w:r>
      <w:r>
        <w:rPr>
          <w:spacing w:val="-9"/>
          <w:sz w:val="21"/>
        </w:rPr>
        <w:t xml:space="preserve"> </w:t>
      </w:r>
      <w:r>
        <w:rPr>
          <w:sz w:val="21"/>
        </w:rPr>
        <w:t>2069</w:t>
      </w:r>
      <w:r>
        <w:rPr>
          <w:spacing w:val="-9"/>
          <w:sz w:val="21"/>
        </w:rPr>
        <w:t xml:space="preserve"> </w:t>
      </w:r>
      <w:r>
        <w:rPr>
          <w:sz w:val="21"/>
        </w:rPr>
        <w:t>de</w:t>
      </w:r>
      <w:r>
        <w:rPr>
          <w:spacing w:val="-9"/>
          <w:sz w:val="21"/>
        </w:rPr>
        <w:t xml:space="preserve"> </w:t>
      </w:r>
      <w:r>
        <w:rPr>
          <w:sz w:val="21"/>
        </w:rPr>
        <w:t>2020</w:t>
      </w:r>
      <w:r>
        <w:rPr>
          <w:spacing w:val="-9"/>
          <w:sz w:val="21"/>
        </w:rPr>
        <w:t xml:space="preserve"> </w:t>
      </w:r>
      <w:r>
        <w:rPr>
          <w:sz w:val="21"/>
        </w:rPr>
        <w:t>como</w:t>
      </w:r>
      <w:r>
        <w:rPr>
          <w:spacing w:val="-9"/>
          <w:sz w:val="21"/>
        </w:rPr>
        <w:t xml:space="preserve"> </w:t>
      </w:r>
      <w:r>
        <w:rPr>
          <w:sz w:val="21"/>
        </w:rPr>
        <w:t>la</w:t>
      </w:r>
      <w:r>
        <w:rPr>
          <w:spacing w:val="-9"/>
          <w:sz w:val="21"/>
        </w:rPr>
        <w:t xml:space="preserve"> </w:t>
      </w:r>
      <w:r>
        <w:rPr>
          <w:sz w:val="21"/>
        </w:rPr>
        <w:t xml:space="preserve">existencia de tres submodalidades de la modalidad de selección a través de mínima </w:t>
      </w:r>
      <w:r>
        <w:rPr>
          <w:spacing w:val="-2"/>
          <w:sz w:val="21"/>
        </w:rPr>
        <w:t>cuantía?</w:t>
      </w:r>
    </w:p>
    <w:p w14:paraId="321A35E5" w14:textId="77777777" w:rsidR="002B3C1E" w:rsidRDefault="002B3C1E">
      <w:pPr>
        <w:pStyle w:val="Textoindependiente"/>
        <w:rPr>
          <w:sz w:val="21"/>
        </w:rPr>
      </w:pPr>
    </w:p>
    <w:p w14:paraId="329264FD" w14:textId="77777777" w:rsidR="002B3C1E" w:rsidRDefault="00000000">
      <w:pPr>
        <w:ind w:left="851" w:right="1270"/>
        <w:jc w:val="both"/>
        <w:rPr>
          <w:sz w:val="21"/>
        </w:rPr>
      </w:pPr>
      <w:r>
        <w:rPr>
          <w:sz w:val="21"/>
        </w:rPr>
        <w:t>»2. De ser afirmativa la anterior respuesta, ¿Qué criterios debe aplicar una entidad estatal para determinar cuál de las tres submodalidades de la modalidad de selección a través de mínima cuantía debe utilizar cuando el presupuesto del proceso no supere el 10% de la menor cuantía que le es asignada anualmente?</w:t>
      </w:r>
    </w:p>
    <w:p w14:paraId="35390CBC" w14:textId="77777777" w:rsidR="002B3C1E" w:rsidRDefault="002B3C1E">
      <w:pPr>
        <w:pStyle w:val="Textoindependiente"/>
        <w:rPr>
          <w:sz w:val="21"/>
        </w:rPr>
      </w:pPr>
    </w:p>
    <w:p w14:paraId="68AA656E" w14:textId="77777777" w:rsidR="002B3C1E" w:rsidRDefault="00000000">
      <w:pPr>
        <w:ind w:left="851" w:right="1269"/>
        <w:jc w:val="both"/>
        <w:rPr>
          <w:sz w:val="21"/>
        </w:rPr>
      </w:pPr>
      <w:r>
        <w:rPr>
          <w:sz w:val="21"/>
        </w:rPr>
        <w:t>»3.</w:t>
      </w:r>
      <w:r>
        <w:rPr>
          <w:spacing w:val="-10"/>
          <w:sz w:val="21"/>
        </w:rPr>
        <w:t xml:space="preserve"> </w:t>
      </w:r>
      <w:r>
        <w:rPr>
          <w:sz w:val="21"/>
        </w:rPr>
        <w:t>De</w:t>
      </w:r>
      <w:r>
        <w:rPr>
          <w:spacing w:val="-10"/>
          <w:sz w:val="21"/>
        </w:rPr>
        <w:t xml:space="preserve"> </w:t>
      </w:r>
      <w:r>
        <w:rPr>
          <w:sz w:val="21"/>
        </w:rPr>
        <w:t>ser</w:t>
      </w:r>
      <w:r>
        <w:rPr>
          <w:spacing w:val="-10"/>
          <w:sz w:val="21"/>
        </w:rPr>
        <w:t xml:space="preserve"> </w:t>
      </w:r>
      <w:r>
        <w:rPr>
          <w:sz w:val="21"/>
        </w:rPr>
        <w:t>afirmativa</w:t>
      </w:r>
      <w:r>
        <w:rPr>
          <w:spacing w:val="-10"/>
          <w:sz w:val="21"/>
        </w:rPr>
        <w:t xml:space="preserve"> </w:t>
      </w:r>
      <w:r>
        <w:rPr>
          <w:sz w:val="21"/>
        </w:rPr>
        <w:t>la</w:t>
      </w:r>
      <w:r>
        <w:rPr>
          <w:spacing w:val="-10"/>
          <w:sz w:val="21"/>
        </w:rPr>
        <w:t xml:space="preserve"> </w:t>
      </w:r>
      <w:r>
        <w:rPr>
          <w:sz w:val="21"/>
        </w:rPr>
        <w:t>anterior</w:t>
      </w:r>
      <w:r>
        <w:rPr>
          <w:spacing w:val="-10"/>
          <w:sz w:val="21"/>
        </w:rPr>
        <w:t xml:space="preserve"> </w:t>
      </w:r>
      <w:r>
        <w:rPr>
          <w:sz w:val="21"/>
        </w:rPr>
        <w:t>respuesta,</w:t>
      </w:r>
      <w:r>
        <w:rPr>
          <w:spacing w:val="-9"/>
          <w:sz w:val="21"/>
        </w:rPr>
        <w:t xml:space="preserve"> </w:t>
      </w:r>
      <w:r>
        <w:rPr>
          <w:sz w:val="21"/>
        </w:rPr>
        <w:t>cual</w:t>
      </w:r>
      <w:r>
        <w:rPr>
          <w:spacing w:val="-10"/>
          <w:sz w:val="21"/>
        </w:rPr>
        <w:t xml:space="preserve"> </w:t>
      </w:r>
      <w:r>
        <w:rPr>
          <w:sz w:val="21"/>
        </w:rPr>
        <w:t>es</w:t>
      </w:r>
      <w:r>
        <w:rPr>
          <w:spacing w:val="-10"/>
          <w:sz w:val="21"/>
        </w:rPr>
        <w:t xml:space="preserve"> </w:t>
      </w:r>
      <w:r>
        <w:rPr>
          <w:sz w:val="21"/>
        </w:rPr>
        <w:t>el</w:t>
      </w:r>
      <w:r>
        <w:rPr>
          <w:spacing w:val="-10"/>
          <w:sz w:val="21"/>
        </w:rPr>
        <w:t xml:space="preserve"> </w:t>
      </w:r>
      <w:r>
        <w:rPr>
          <w:sz w:val="21"/>
        </w:rPr>
        <w:t>mecanismo</w:t>
      </w:r>
      <w:r>
        <w:rPr>
          <w:spacing w:val="-10"/>
          <w:sz w:val="21"/>
        </w:rPr>
        <w:t xml:space="preserve"> </w:t>
      </w:r>
      <w:r>
        <w:rPr>
          <w:sz w:val="21"/>
        </w:rPr>
        <w:t>usado</w:t>
      </w:r>
      <w:r>
        <w:rPr>
          <w:spacing w:val="-10"/>
          <w:sz w:val="21"/>
        </w:rPr>
        <w:t xml:space="preserve"> </w:t>
      </w:r>
      <w:r>
        <w:rPr>
          <w:sz w:val="21"/>
        </w:rPr>
        <w:t xml:space="preserve">para proceder con el </w:t>
      </w:r>
      <w:proofErr w:type="spellStart"/>
      <w:r>
        <w:rPr>
          <w:sz w:val="21"/>
        </w:rPr>
        <w:t>tramite</w:t>
      </w:r>
      <w:proofErr w:type="spellEnd"/>
      <w:r>
        <w:rPr>
          <w:sz w:val="21"/>
        </w:rPr>
        <w:t xml:space="preserve"> de publicidad en SECOP II o la TVEC» (sic)</w:t>
      </w:r>
    </w:p>
    <w:p w14:paraId="6C0224B2" w14:textId="77777777" w:rsidR="002B3C1E" w:rsidRDefault="002B3C1E">
      <w:pPr>
        <w:pStyle w:val="Textoindependiente"/>
        <w:rPr>
          <w:sz w:val="21"/>
        </w:rPr>
      </w:pPr>
    </w:p>
    <w:p w14:paraId="2946A48C" w14:textId="77777777" w:rsidR="002B3C1E" w:rsidRDefault="00000000">
      <w:pPr>
        <w:pStyle w:val="Textoindependiente"/>
        <w:spacing w:line="276" w:lineRule="auto"/>
        <w:ind w:left="141" w:right="561"/>
        <w:jc w:val="both"/>
      </w:pPr>
      <w:r>
        <w:t>En</w:t>
      </w:r>
      <w:r>
        <w:rPr>
          <w:spacing w:val="-3"/>
        </w:rPr>
        <w:t xml:space="preserve"> </w:t>
      </w:r>
      <w:r>
        <w:t>la</w:t>
      </w:r>
      <w:r>
        <w:rPr>
          <w:spacing w:val="-3"/>
        </w:rPr>
        <w:t xml:space="preserve"> </w:t>
      </w:r>
      <w:r>
        <w:t>regulación</w:t>
      </w:r>
      <w:r>
        <w:rPr>
          <w:spacing w:val="-3"/>
        </w:rPr>
        <w:t xml:space="preserve"> </w:t>
      </w:r>
      <w:r>
        <w:t>actual</w:t>
      </w:r>
      <w:r>
        <w:rPr>
          <w:spacing w:val="-3"/>
        </w:rPr>
        <w:t xml:space="preserve"> </w:t>
      </w:r>
      <w:r>
        <w:t>de</w:t>
      </w:r>
      <w:r>
        <w:rPr>
          <w:spacing w:val="-3"/>
        </w:rPr>
        <w:t xml:space="preserve"> </w:t>
      </w:r>
      <w:r>
        <w:t>la</w:t>
      </w:r>
      <w:r>
        <w:rPr>
          <w:spacing w:val="-3"/>
        </w:rPr>
        <w:t xml:space="preserve"> </w:t>
      </w:r>
      <w:r>
        <w:t>modalidad</w:t>
      </w:r>
      <w:r>
        <w:rPr>
          <w:spacing w:val="-3"/>
        </w:rPr>
        <w:t xml:space="preserve"> </w:t>
      </w:r>
      <w:r>
        <w:t>de</w:t>
      </w:r>
      <w:r>
        <w:rPr>
          <w:spacing w:val="-3"/>
        </w:rPr>
        <w:t xml:space="preserve"> </w:t>
      </w:r>
      <w:r>
        <w:t>selección</w:t>
      </w:r>
      <w:r>
        <w:rPr>
          <w:spacing w:val="-3"/>
        </w:rPr>
        <w:t xml:space="preserve"> </w:t>
      </w:r>
      <w:r>
        <w:t>denominada</w:t>
      </w:r>
      <w:r>
        <w:rPr>
          <w:spacing w:val="-3"/>
        </w:rPr>
        <w:t xml:space="preserve"> </w:t>
      </w:r>
      <w:r>
        <w:t>«mínima</w:t>
      </w:r>
      <w:r>
        <w:rPr>
          <w:spacing w:val="-3"/>
        </w:rPr>
        <w:t xml:space="preserve"> </w:t>
      </w:r>
      <w:r>
        <w:t>cuantía»,</w:t>
      </w:r>
      <w:r>
        <w:rPr>
          <w:spacing w:val="-2"/>
        </w:rPr>
        <w:t xml:space="preserve"> </w:t>
      </w:r>
      <w:r>
        <w:t>el procedimiento puede surtirse de tres maneras: i) efectuando la invitación –en principio general, pero que</w:t>
      </w:r>
      <w:r>
        <w:rPr>
          <w:spacing w:val="-1"/>
        </w:rPr>
        <w:t xml:space="preserve"> </w:t>
      </w:r>
      <w:r>
        <w:t>puede limitarse</w:t>
      </w:r>
      <w:r>
        <w:rPr>
          <w:spacing w:val="-1"/>
        </w:rPr>
        <w:t xml:space="preserve"> </w:t>
      </w:r>
      <w:r>
        <w:t xml:space="preserve">a </w:t>
      </w:r>
      <w:proofErr w:type="spellStart"/>
      <w:r>
        <w:t>mipymes</w:t>
      </w:r>
      <w:proofErr w:type="spellEnd"/>
      <w:r>
        <w:t>–</w:t>
      </w:r>
      <w:r>
        <w:rPr>
          <w:spacing w:val="-1"/>
        </w:rPr>
        <w:t xml:space="preserve"> </w:t>
      </w:r>
      <w:r>
        <w:t>regulada en</w:t>
      </w:r>
      <w:r>
        <w:rPr>
          <w:spacing w:val="-1"/>
        </w:rPr>
        <w:t xml:space="preserve"> </w:t>
      </w:r>
      <w:r>
        <w:t>el artículo</w:t>
      </w:r>
      <w:r>
        <w:rPr>
          <w:spacing w:val="-1"/>
        </w:rPr>
        <w:t xml:space="preserve"> </w:t>
      </w:r>
      <w:r>
        <w:t xml:space="preserve">2.2.1.2.1.5.2. del Decreto 1082 de 2015, </w:t>
      </w:r>
      <w:proofErr w:type="spellStart"/>
      <w:r>
        <w:t>ii</w:t>
      </w:r>
      <w:proofErr w:type="spellEnd"/>
      <w:r>
        <w:t>) realizando la adquisición en establecimientos que correspondan a la definición de «gran almacén» indicada por la Superintendencia de Industria</w:t>
      </w:r>
      <w:r>
        <w:rPr>
          <w:spacing w:val="-4"/>
        </w:rPr>
        <w:t xml:space="preserve"> </w:t>
      </w:r>
      <w:r>
        <w:t>y</w:t>
      </w:r>
      <w:r>
        <w:rPr>
          <w:spacing w:val="-4"/>
        </w:rPr>
        <w:t xml:space="preserve"> </w:t>
      </w:r>
      <w:r>
        <w:t>Comercio,</w:t>
      </w:r>
      <w:r>
        <w:rPr>
          <w:spacing w:val="-4"/>
        </w:rPr>
        <w:t xml:space="preserve"> </w:t>
      </w:r>
      <w:r>
        <w:t>de</w:t>
      </w:r>
      <w:r>
        <w:rPr>
          <w:spacing w:val="-4"/>
        </w:rPr>
        <w:t xml:space="preserve"> </w:t>
      </w:r>
      <w:r>
        <w:t>conformidad</w:t>
      </w:r>
      <w:r>
        <w:rPr>
          <w:spacing w:val="-4"/>
        </w:rPr>
        <w:t xml:space="preserve"> </w:t>
      </w:r>
      <w:r>
        <w:t>con</w:t>
      </w:r>
      <w:r>
        <w:rPr>
          <w:spacing w:val="-4"/>
        </w:rPr>
        <w:t xml:space="preserve"> </w:t>
      </w:r>
      <w:r>
        <w:t>el</w:t>
      </w:r>
      <w:r>
        <w:rPr>
          <w:spacing w:val="-4"/>
        </w:rPr>
        <w:t xml:space="preserve"> </w:t>
      </w:r>
      <w:r>
        <w:t>artículo</w:t>
      </w:r>
      <w:r>
        <w:rPr>
          <w:spacing w:val="-4"/>
        </w:rPr>
        <w:t xml:space="preserve"> </w:t>
      </w:r>
      <w:r>
        <w:t>2.2.1.2.1.5.3.</w:t>
      </w:r>
      <w:r>
        <w:rPr>
          <w:spacing w:val="-3"/>
        </w:rPr>
        <w:t xml:space="preserve"> </w:t>
      </w:r>
      <w:r>
        <w:t>del</w:t>
      </w:r>
      <w:r>
        <w:rPr>
          <w:spacing w:val="-4"/>
        </w:rPr>
        <w:t xml:space="preserve"> </w:t>
      </w:r>
      <w:r>
        <w:t>mismo</w:t>
      </w:r>
      <w:r>
        <w:rPr>
          <w:spacing w:val="-4"/>
        </w:rPr>
        <w:t xml:space="preserve"> </w:t>
      </w:r>
      <w:r>
        <w:t>Decreto</w:t>
      </w:r>
      <w:r>
        <w:rPr>
          <w:spacing w:val="-4"/>
        </w:rPr>
        <w:t xml:space="preserve"> </w:t>
      </w:r>
      <w:r>
        <w:t>o</w:t>
      </w:r>
    </w:p>
    <w:p w14:paraId="16234749" w14:textId="77777777" w:rsidR="002B3C1E" w:rsidRDefault="00000000">
      <w:pPr>
        <w:pStyle w:val="Textoindependiente"/>
        <w:spacing w:line="276" w:lineRule="auto"/>
        <w:ind w:left="141" w:right="560"/>
        <w:jc w:val="both"/>
      </w:pPr>
      <w:proofErr w:type="spellStart"/>
      <w:r>
        <w:t>iii</w:t>
      </w:r>
      <w:proofErr w:type="spellEnd"/>
      <w:r>
        <w:t xml:space="preserve">) acudiendo a «los catálogos de bienes o servicios derivados de instrumentos de agregación de demanda con </w:t>
      </w:r>
      <w:proofErr w:type="spellStart"/>
      <w:r>
        <w:t>Mipyme</w:t>
      </w:r>
      <w:proofErr w:type="spellEnd"/>
      <w:r>
        <w:t xml:space="preserve">, así como con grandes almacenes, en la Tienda Virtual del Estado Colombiano», según lo permite el artículo 2.2.1.2.1.5.4. del Decreto </w:t>
      </w:r>
      <w:r>
        <w:rPr>
          <w:rFonts w:ascii="Arial" w:hAnsi="Arial"/>
          <w:i/>
        </w:rPr>
        <w:t xml:space="preserve">ut supra. </w:t>
      </w:r>
      <w:r>
        <w:t>Las normas citadas anteriormente fueron modificadas por el Decreto 1860 de 2021,</w:t>
      </w:r>
      <w:r>
        <w:rPr>
          <w:spacing w:val="-3"/>
        </w:rPr>
        <w:t xml:space="preserve"> </w:t>
      </w:r>
      <w:r>
        <w:t>que</w:t>
      </w:r>
      <w:r>
        <w:rPr>
          <w:spacing w:val="-4"/>
        </w:rPr>
        <w:t xml:space="preserve"> </w:t>
      </w:r>
      <w:r>
        <w:t>permite</w:t>
      </w:r>
      <w:r>
        <w:rPr>
          <w:spacing w:val="-4"/>
        </w:rPr>
        <w:t xml:space="preserve"> </w:t>
      </w:r>
      <w:r>
        <w:t>las</w:t>
      </w:r>
      <w:r>
        <w:rPr>
          <w:spacing w:val="-4"/>
        </w:rPr>
        <w:t xml:space="preserve"> </w:t>
      </w:r>
      <w:r>
        <w:t>tres</w:t>
      </w:r>
      <w:r>
        <w:rPr>
          <w:spacing w:val="-4"/>
        </w:rPr>
        <w:t xml:space="preserve"> </w:t>
      </w:r>
      <w:r>
        <w:t>tipologías</w:t>
      </w:r>
      <w:r>
        <w:rPr>
          <w:spacing w:val="-4"/>
        </w:rPr>
        <w:t xml:space="preserve"> </w:t>
      </w:r>
      <w:r>
        <w:t>procedimentales</w:t>
      </w:r>
      <w:r>
        <w:rPr>
          <w:spacing w:val="-4"/>
        </w:rPr>
        <w:t xml:space="preserve"> </w:t>
      </w:r>
      <w:r>
        <w:t>de</w:t>
      </w:r>
      <w:r>
        <w:rPr>
          <w:spacing w:val="-4"/>
        </w:rPr>
        <w:t xml:space="preserve"> </w:t>
      </w:r>
      <w:r>
        <w:t>adquisición</w:t>
      </w:r>
      <w:r>
        <w:rPr>
          <w:spacing w:val="-4"/>
        </w:rPr>
        <w:t xml:space="preserve"> </w:t>
      </w:r>
      <w:r>
        <w:t>por</w:t>
      </w:r>
      <w:r>
        <w:rPr>
          <w:spacing w:val="-4"/>
        </w:rPr>
        <w:t xml:space="preserve"> </w:t>
      </w:r>
      <w:r>
        <w:t>el</w:t>
      </w:r>
      <w:r>
        <w:rPr>
          <w:spacing w:val="-4"/>
        </w:rPr>
        <w:t xml:space="preserve"> </w:t>
      </w:r>
      <w:r>
        <w:t>monto</w:t>
      </w:r>
      <w:r>
        <w:rPr>
          <w:spacing w:val="-4"/>
        </w:rPr>
        <w:t xml:space="preserve"> </w:t>
      </w:r>
      <w:r>
        <w:t>de</w:t>
      </w:r>
      <w:r>
        <w:rPr>
          <w:spacing w:val="-4"/>
        </w:rPr>
        <w:t xml:space="preserve"> </w:t>
      </w:r>
      <w:r>
        <w:t>la mínima cuantía a las que se ha hecho referencia.</w:t>
      </w:r>
    </w:p>
    <w:p w14:paraId="62726660" w14:textId="77777777" w:rsidR="002B3C1E" w:rsidRDefault="00000000">
      <w:pPr>
        <w:pStyle w:val="Textoindependiente"/>
        <w:spacing w:before="120" w:line="276" w:lineRule="auto"/>
        <w:ind w:left="141" w:right="561" w:firstLine="709"/>
        <w:jc w:val="both"/>
      </w:pPr>
      <w:r>
        <w:t xml:space="preserve">Las metodologías de la mínima cuantía indicadas con anterioridad son </w:t>
      </w:r>
      <w:r>
        <w:rPr>
          <w:rFonts w:ascii="Arial" w:hAnsi="Arial"/>
          <w:i/>
        </w:rPr>
        <w:t xml:space="preserve">facultativas </w:t>
      </w:r>
      <w:r>
        <w:t>para las entidades estatales. Esta idea se apoya en los siguientes argumentos: en primer lugar, el artículo 30 de la Ley 2069 de 2020 –que modificó el artículo 2, numeral 5, de la Ley 1150 de 2007– prevé que «Las particularidades del procedimiento</w:t>
      </w:r>
      <w:r>
        <w:rPr>
          <w:spacing w:val="-16"/>
        </w:rPr>
        <w:t xml:space="preserve"> </w:t>
      </w:r>
      <w:r>
        <w:t>aquí</w:t>
      </w:r>
      <w:r>
        <w:rPr>
          <w:spacing w:val="-15"/>
        </w:rPr>
        <w:t xml:space="preserve"> </w:t>
      </w:r>
      <w:r>
        <w:t>previsto,</w:t>
      </w:r>
      <w:r>
        <w:rPr>
          <w:spacing w:val="-15"/>
        </w:rPr>
        <w:t xml:space="preserve"> </w:t>
      </w:r>
      <w:r>
        <w:t>así</w:t>
      </w:r>
      <w:r>
        <w:rPr>
          <w:spacing w:val="-16"/>
        </w:rPr>
        <w:t xml:space="preserve"> </w:t>
      </w:r>
      <w:r>
        <w:t>como</w:t>
      </w:r>
      <w:r>
        <w:rPr>
          <w:spacing w:val="-15"/>
        </w:rPr>
        <w:t xml:space="preserve"> </w:t>
      </w:r>
      <w:r>
        <w:rPr>
          <w:rFonts w:ascii="Arial" w:hAnsi="Arial"/>
          <w:i/>
        </w:rPr>
        <w:t>la</w:t>
      </w:r>
      <w:r>
        <w:rPr>
          <w:rFonts w:ascii="Arial" w:hAnsi="Arial"/>
          <w:i/>
          <w:spacing w:val="-15"/>
        </w:rPr>
        <w:t xml:space="preserve"> </w:t>
      </w:r>
      <w:r>
        <w:rPr>
          <w:rFonts w:ascii="Arial" w:hAnsi="Arial"/>
          <w:i/>
        </w:rPr>
        <w:t>posibilidad</w:t>
      </w:r>
      <w:r>
        <w:rPr>
          <w:rFonts w:ascii="Arial" w:hAnsi="Arial"/>
          <w:i/>
          <w:spacing w:val="-15"/>
        </w:rPr>
        <w:t xml:space="preserve"> </w:t>
      </w:r>
      <w:r>
        <w:t>que</w:t>
      </w:r>
      <w:r>
        <w:rPr>
          <w:spacing w:val="-16"/>
        </w:rPr>
        <w:t xml:space="preserve"> </w:t>
      </w:r>
      <w:r>
        <w:t>tengan</w:t>
      </w:r>
      <w:r>
        <w:rPr>
          <w:spacing w:val="-15"/>
        </w:rPr>
        <w:t xml:space="preserve"> </w:t>
      </w:r>
      <w:r>
        <w:t>las</w:t>
      </w:r>
      <w:r>
        <w:rPr>
          <w:spacing w:val="-15"/>
        </w:rPr>
        <w:t xml:space="preserve"> </w:t>
      </w:r>
      <w:r>
        <w:t>entidades</w:t>
      </w:r>
      <w:r>
        <w:rPr>
          <w:spacing w:val="-16"/>
        </w:rPr>
        <w:t xml:space="preserve"> </w:t>
      </w:r>
      <w:r>
        <w:t>de</w:t>
      </w:r>
      <w:r>
        <w:rPr>
          <w:spacing w:val="-15"/>
        </w:rPr>
        <w:t xml:space="preserve"> </w:t>
      </w:r>
      <w:r>
        <w:t>realizar</w:t>
      </w:r>
    </w:p>
    <w:p w14:paraId="59CE6D2E" w14:textId="77777777" w:rsidR="002B3C1E" w:rsidRDefault="00000000">
      <w:pPr>
        <w:pStyle w:val="Textoindependiente"/>
        <w:spacing w:before="3"/>
        <w:rPr>
          <w:sz w:val="11"/>
        </w:rPr>
      </w:pPr>
      <w:r>
        <w:rPr>
          <w:noProof/>
          <w:sz w:val="11"/>
        </w:rPr>
        <mc:AlternateContent>
          <mc:Choice Requires="wps">
            <w:drawing>
              <wp:anchor distT="0" distB="0" distL="0" distR="0" simplePos="0" relativeHeight="487655936" behindDoc="1" locked="0" layoutInCell="1" allowOverlap="1" wp14:anchorId="675CCE4C" wp14:editId="6E632521">
                <wp:simplePos x="0" y="0"/>
                <wp:positionH relativeFrom="page">
                  <wp:posOffset>1080135</wp:posOffset>
                </wp:positionH>
                <wp:positionV relativeFrom="paragraph">
                  <wp:posOffset>97638</wp:posOffset>
                </wp:positionV>
                <wp:extent cx="1828800" cy="1270"/>
                <wp:effectExtent l="0" t="0" r="0" b="0"/>
                <wp:wrapTopAndBottom/>
                <wp:docPr id="179" name="Graphic 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57058A" id="Graphic 179" o:spid="_x0000_s1026" style="position:absolute;margin-left:85.05pt;margin-top:7.7pt;width:2in;height:.1pt;z-index:-15660544;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" path="m,l1828800,e" filled="f" strokeweight=".5pt">
                <v:path arrowok="t"/>
                <w10:wrap type="topAndBottom" anchorx="page"/>
              </v:shape>
            </w:pict>
          </mc:Fallback>
        </mc:AlternateContent>
      </w:r>
    </w:p>
    <w:p w14:paraId="5F3F64A9" w14:textId="77777777" w:rsidR="002B3C1E" w:rsidRDefault="00000000">
      <w:pPr>
        <w:spacing w:before="111"/>
        <w:ind w:left="851"/>
        <w:rPr>
          <w:sz w:val="12"/>
        </w:rPr>
      </w:pPr>
      <w:r>
        <w:rPr>
          <w:sz w:val="12"/>
          <w:vertAlign w:val="superscript"/>
        </w:rPr>
        <w:t>11</w:t>
      </w:r>
      <w:r>
        <w:rPr>
          <w:spacing w:val="-4"/>
          <w:sz w:val="12"/>
        </w:rPr>
        <w:t xml:space="preserve"> </w:t>
      </w:r>
      <w:r>
        <w:rPr>
          <w:sz w:val="12"/>
        </w:rPr>
        <w:t>Circular</w:t>
      </w:r>
      <w:r>
        <w:rPr>
          <w:spacing w:val="-3"/>
          <w:sz w:val="12"/>
        </w:rPr>
        <w:t xml:space="preserve"> </w:t>
      </w:r>
      <w:r>
        <w:rPr>
          <w:sz w:val="12"/>
        </w:rPr>
        <w:t>disponible</w:t>
      </w:r>
      <w:r>
        <w:rPr>
          <w:spacing w:val="-4"/>
          <w:sz w:val="12"/>
        </w:rPr>
        <w:t xml:space="preserve"> </w:t>
      </w:r>
      <w:r>
        <w:rPr>
          <w:sz w:val="12"/>
        </w:rPr>
        <w:t>en:</w:t>
      </w:r>
      <w:r>
        <w:rPr>
          <w:spacing w:val="-3"/>
          <w:sz w:val="12"/>
        </w:rPr>
        <w:t xml:space="preserve"> </w:t>
      </w:r>
      <w:r>
        <w:rPr>
          <w:spacing w:val="-2"/>
          <w:sz w:val="12"/>
        </w:rPr>
        <w:t>https://colombiacompra.gov.co/sites/cce_public/files/cce_circulares/circular_externa_002_2022.pdf</w:t>
      </w:r>
    </w:p>
    <w:p w14:paraId="1E059744" w14:textId="77777777" w:rsidR="002B3C1E" w:rsidRDefault="002B3C1E">
      <w:pPr>
        <w:rPr>
          <w:sz w:val="12"/>
        </w:rPr>
        <w:sectPr w:rsidR="002B3C1E">
          <w:headerReference w:type="default" r:id="rId43"/>
          <w:footerReference w:type="default" r:id="rId44"/>
          <w:pgSz w:w="11900" w:h="16820"/>
          <w:pgMar w:top="1400" w:right="1133" w:bottom="2720" w:left="1559" w:header="289" w:footer="2527" w:gutter="0"/>
          <w:cols w:space="720"/>
        </w:sectPr>
      </w:pPr>
    </w:p>
    <w:p w14:paraId="5788C672" w14:textId="77777777" w:rsidR="002B3C1E" w:rsidRDefault="00000000">
      <w:pPr>
        <w:pStyle w:val="Textoindependiente"/>
        <w:spacing w:line="276" w:lineRule="auto"/>
        <w:ind w:left="141" w:right="561"/>
        <w:jc w:val="both"/>
      </w:pPr>
      <w:r>
        <w:lastRenderedPageBreak/>
        <w:t>estas</w:t>
      </w:r>
      <w:r>
        <w:rPr>
          <w:spacing w:val="-1"/>
        </w:rPr>
        <w:t xml:space="preserve"> </w:t>
      </w:r>
      <w:r>
        <w:t>adquisiciones</w:t>
      </w:r>
      <w:r>
        <w:rPr>
          <w:spacing w:val="-1"/>
        </w:rPr>
        <w:t xml:space="preserve"> </w:t>
      </w:r>
      <w:r>
        <w:t>a</w:t>
      </w:r>
      <w:r>
        <w:rPr>
          <w:spacing w:val="-1"/>
        </w:rPr>
        <w:t xml:space="preserve"> </w:t>
      </w:r>
      <w:proofErr w:type="spellStart"/>
      <w:r>
        <w:t>Mlpymes</w:t>
      </w:r>
      <w:proofErr w:type="spellEnd"/>
      <w:r>
        <w:rPr>
          <w:spacing w:val="-1"/>
        </w:rPr>
        <w:t xml:space="preserve"> </w:t>
      </w:r>
      <w:r>
        <w:t>o</w:t>
      </w:r>
      <w:r>
        <w:rPr>
          <w:spacing w:val="-1"/>
        </w:rPr>
        <w:t xml:space="preserve"> </w:t>
      </w:r>
      <w:r>
        <w:t>establecimientos</w:t>
      </w:r>
      <w:r>
        <w:rPr>
          <w:spacing w:val="-1"/>
        </w:rPr>
        <w:t xml:space="preserve"> </w:t>
      </w:r>
      <w:r>
        <w:t>que</w:t>
      </w:r>
      <w:r>
        <w:rPr>
          <w:spacing w:val="-1"/>
        </w:rPr>
        <w:t xml:space="preserve"> </w:t>
      </w:r>
      <w:r>
        <w:t>correspondan a</w:t>
      </w:r>
      <w:r>
        <w:rPr>
          <w:spacing w:val="-1"/>
        </w:rPr>
        <w:t xml:space="preserve"> </w:t>
      </w:r>
      <w:r>
        <w:t>la</w:t>
      </w:r>
      <w:r>
        <w:rPr>
          <w:spacing w:val="-1"/>
        </w:rPr>
        <w:t xml:space="preserve"> </w:t>
      </w:r>
      <w:r>
        <w:t>definición</w:t>
      </w:r>
      <w:r>
        <w:rPr>
          <w:spacing w:val="-1"/>
        </w:rPr>
        <w:t xml:space="preserve"> </w:t>
      </w:r>
      <w:r>
        <w:t>de "gran almacén" señalada por la Superintendencia de Industria y Comercio, se determinarán</w:t>
      </w:r>
      <w:r>
        <w:rPr>
          <w:spacing w:val="-11"/>
        </w:rPr>
        <w:t xml:space="preserve"> </w:t>
      </w:r>
      <w:r>
        <w:t>en</w:t>
      </w:r>
      <w:r>
        <w:rPr>
          <w:spacing w:val="-11"/>
        </w:rPr>
        <w:t xml:space="preserve"> </w:t>
      </w:r>
      <w:r>
        <w:t>el</w:t>
      </w:r>
      <w:r>
        <w:rPr>
          <w:spacing w:val="-11"/>
        </w:rPr>
        <w:t xml:space="preserve"> </w:t>
      </w:r>
      <w:r>
        <w:t>reglamento</w:t>
      </w:r>
      <w:r>
        <w:rPr>
          <w:spacing w:val="-11"/>
        </w:rPr>
        <w:t xml:space="preserve"> </w:t>
      </w:r>
      <w:r>
        <w:t>que</w:t>
      </w:r>
      <w:r>
        <w:rPr>
          <w:spacing w:val="-11"/>
        </w:rPr>
        <w:t xml:space="preserve"> </w:t>
      </w:r>
      <w:r>
        <w:t>para</w:t>
      </w:r>
      <w:r>
        <w:rPr>
          <w:spacing w:val="-11"/>
        </w:rPr>
        <w:t xml:space="preserve"> </w:t>
      </w:r>
      <w:r>
        <w:t>el</w:t>
      </w:r>
      <w:r>
        <w:rPr>
          <w:spacing w:val="-11"/>
        </w:rPr>
        <w:t xml:space="preserve"> </w:t>
      </w:r>
      <w:r>
        <w:t>efecto</w:t>
      </w:r>
      <w:r>
        <w:rPr>
          <w:spacing w:val="-11"/>
        </w:rPr>
        <w:t xml:space="preserve"> </w:t>
      </w:r>
      <w:r>
        <w:t>expida</w:t>
      </w:r>
      <w:r>
        <w:rPr>
          <w:spacing w:val="-11"/>
        </w:rPr>
        <w:t xml:space="preserve"> </w:t>
      </w:r>
      <w:r>
        <w:t>el</w:t>
      </w:r>
      <w:r>
        <w:rPr>
          <w:spacing w:val="-11"/>
        </w:rPr>
        <w:t xml:space="preserve"> </w:t>
      </w:r>
      <w:r>
        <w:t>Gobierno</w:t>
      </w:r>
      <w:r>
        <w:rPr>
          <w:spacing w:val="-11"/>
        </w:rPr>
        <w:t xml:space="preserve"> </w:t>
      </w:r>
      <w:r>
        <w:t>Nacional»</w:t>
      </w:r>
      <w:r>
        <w:rPr>
          <w:spacing w:val="-11"/>
        </w:rPr>
        <w:t xml:space="preserve"> </w:t>
      </w:r>
      <w:r>
        <w:t>(énfasis fuera de texto). Obsérvese que el legislador utilizó la expresión «posibilidad», para indicar</w:t>
      </w:r>
      <w:r>
        <w:rPr>
          <w:spacing w:val="-15"/>
        </w:rPr>
        <w:t xml:space="preserve"> </w:t>
      </w:r>
      <w:r>
        <w:t>que</w:t>
      </w:r>
      <w:r>
        <w:rPr>
          <w:spacing w:val="-15"/>
        </w:rPr>
        <w:t xml:space="preserve"> </w:t>
      </w:r>
      <w:r>
        <w:t>la</w:t>
      </w:r>
      <w:r>
        <w:rPr>
          <w:spacing w:val="-15"/>
        </w:rPr>
        <w:t xml:space="preserve"> </w:t>
      </w:r>
      <w:r>
        <w:t>adquisición</w:t>
      </w:r>
      <w:r>
        <w:rPr>
          <w:spacing w:val="-15"/>
        </w:rPr>
        <w:t xml:space="preserve"> </w:t>
      </w:r>
      <w:r>
        <w:t>a</w:t>
      </w:r>
      <w:r>
        <w:rPr>
          <w:spacing w:val="-15"/>
        </w:rPr>
        <w:t xml:space="preserve"> </w:t>
      </w:r>
      <w:r>
        <w:t>grandes</w:t>
      </w:r>
      <w:r>
        <w:rPr>
          <w:spacing w:val="-15"/>
        </w:rPr>
        <w:t xml:space="preserve"> </w:t>
      </w:r>
      <w:r>
        <w:t>almacenes</w:t>
      </w:r>
      <w:r>
        <w:rPr>
          <w:spacing w:val="-15"/>
        </w:rPr>
        <w:t xml:space="preserve"> </w:t>
      </w:r>
      <w:r>
        <w:t>en</w:t>
      </w:r>
      <w:r>
        <w:rPr>
          <w:spacing w:val="-15"/>
        </w:rPr>
        <w:t xml:space="preserve"> </w:t>
      </w:r>
      <w:r>
        <w:t>la</w:t>
      </w:r>
      <w:r>
        <w:rPr>
          <w:spacing w:val="-15"/>
        </w:rPr>
        <w:t xml:space="preserve"> </w:t>
      </w:r>
      <w:r>
        <w:t>mínima</w:t>
      </w:r>
      <w:r>
        <w:rPr>
          <w:spacing w:val="-15"/>
        </w:rPr>
        <w:t xml:space="preserve"> </w:t>
      </w:r>
      <w:r>
        <w:t>cuantía</w:t>
      </w:r>
      <w:r>
        <w:rPr>
          <w:spacing w:val="-15"/>
        </w:rPr>
        <w:t xml:space="preserve"> </w:t>
      </w:r>
      <w:r>
        <w:t>es</w:t>
      </w:r>
      <w:r>
        <w:rPr>
          <w:spacing w:val="-15"/>
        </w:rPr>
        <w:t xml:space="preserve"> </w:t>
      </w:r>
      <w:r>
        <w:t>potestativa</w:t>
      </w:r>
      <w:r>
        <w:rPr>
          <w:spacing w:val="-15"/>
        </w:rPr>
        <w:t xml:space="preserve"> </w:t>
      </w:r>
      <w:r>
        <w:t>para las</w:t>
      </w:r>
      <w:r>
        <w:rPr>
          <w:spacing w:val="-5"/>
        </w:rPr>
        <w:t xml:space="preserve"> </w:t>
      </w:r>
      <w:r>
        <w:t>entidades</w:t>
      </w:r>
      <w:r>
        <w:rPr>
          <w:spacing w:val="-5"/>
        </w:rPr>
        <w:t xml:space="preserve"> </w:t>
      </w:r>
      <w:r>
        <w:t>estatales.</w:t>
      </w:r>
      <w:r>
        <w:rPr>
          <w:spacing w:val="-3"/>
        </w:rPr>
        <w:t xml:space="preserve"> </w:t>
      </w:r>
      <w:r>
        <w:t>En</w:t>
      </w:r>
      <w:r>
        <w:rPr>
          <w:spacing w:val="-5"/>
        </w:rPr>
        <w:t xml:space="preserve"> </w:t>
      </w:r>
      <w:r>
        <w:t>segundo</w:t>
      </w:r>
      <w:r>
        <w:rPr>
          <w:spacing w:val="-5"/>
        </w:rPr>
        <w:t xml:space="preserve"> </w:t>
      </w:r>
      <w:r>
        <w:t>lugar,</w:t>
      </w:r>
      <w:r>
        <w:rPr>
          <w:spacing w:val="-4"/>
        </w:rPr>
        <w:t xml:space="preserve"> </w:t>
      </w:r>
      <w:r>
        <w:t>esto</w:t>
      </w:r>
      <w:r>
        <w:rPr>
          <w:spacing w:val="-5"/>
        </w:rPr>
        <w:t xml:space="preserve"> </w:t>
      </w:r>
      <w:r>
        <w:t>lo</w:t>
      </w:r>
      <w:r>
        <w:rPr>
          <w:spacing w:val="-5"/>
        </w:rPr>
        <w:t xml:space="preserve"> </w:t>
      </w:r>
      <w:r>
        <w:t>ratifica</w:t>
      </w:r>
      <w:r>
        <w:rPr>
          <w:spacing w:val="-5"/>
        </w:rPr>
        <w:t xml:space="preserve"> </w:t>
      </w:r>
      <w:r>
        <w:t>el</w:t>
      </w:r>
      <w:r>
        <w:rPr>
          <w:spacing w:val="-5"/>
        </w:rPr>
        <w:t xml:space="preserve"> </w:t>
      </w:r>
      <w:r>
        <w:t>Decreto</w:t>
      </w:r>
      <w:r>
        <w:rPr>
          <w:spacing w:val="-5"/>
        </w:rPr>
        <w:t xml:space="preserve"> </w:t>
      </w:r>
      <w:r>
        <w:t>1860</w:t>
      </w:r>
      <w:r>
        <w:rPr>
          <w:spacing w:val="-5"/>
        </w:rPr>
        <w:t xml:space="preserve"> </w:t>
      </w:r>
      <w:r>
        <w:t>de</w:t>
      </w:r>
      <w:r>
        <w:rPr>
          <w:spacing w:val="-5"/>
        </w:rPr>
        <w:t xml:space="preserve"> </w:t>
      </w:r>
      <w:r>
        <w:t>2021</w:t>
      </w:r>
      <w:r>
        <w:rPr>
          <w:spacing w:val="-5"/>
        </w:rPr>
        <w:t xml:space="preserve"> </w:t>
      </w:r>
      <w:r>
        <w:t>que, al modificar el artículo 2.2.1.2.1.5.3. del Decreto 1082 de 2015, indica, en su primer inciso,</w:t>
      </w:r>
      <w:r>
        <w:rPr>
          <w:spacing w:val="-16"/>
        </w:rPr>
        <w:t xml:space="preserve"> </w:t>
      </w:r>
      <w:r>
        <w:t>que</w:t>
      </w:r>
      <w:r>
        <w:rPr>
          <w:spacing w:val="-15"/>
        </w:rPr>
        <w:t xml:space="preserve"> </w:t>
      </w:r>
      <w:r>
        <w:t>«Las</w:t>
      </w:r>
      <w:r>
        <w:rPr>
          <w:spacing w:val="-15"/>
        </w:rPr>
        <w:t xml:space="preserve"> </w:t>
      </w:r>
      <w:r>
        <w:t>Entidades</w:t>
      </w:r>
      <w:r>
        <w:rPr>
          <w:spacing w:val="-16"/>
        </w:rPr>
        <w:t xml:space="preserve"> </w:t>
      </w:r>
      <w:r>
        <w:t>Estatales</w:t>
      </w:r>
      <w:r>
        <w:rPr>
          <w:spacing w:val="-15"/>
        </w:rPr>
        <w:t xml:space="preserve"> </w:t>
      </w:r>
      <w:r>
        <w:t>deben</w:t>
      </w:r>
      <w:r>
        <w:rPr>
          <w:spacing w:val="-15"/>
        </w:rPr>
        <w:t xml:space="preserve"> </w:t>
      </w:r>
      <w:r>
        <w:t>aplicar</w:t>
      </w:r>
      <w:r>
        <w:rPr>
          <w:spacing w:val="-15"/>
        </w:rPr>
        <w:t xml:space="preserve"> </w:t>
      </w:r>
      <w:r>
        <w:t>las</w:t>
      </w:r>
      <w:r>
        <w:rPr>
          <w:spacing w:val="-16"/>
        </w:rPr>
        <w:t xml:space="preserve"> </w:t>
      </w:r>
      <w:r>
        <w:t>siguientes</w:t>
      </w:r>
      <w:r>
        <w:rPr>
          <w:spacing w:val="-15"/>
        </w:rPr>
        <w:t xml:space="preserve"> </w:t>
      </w:r>
      <w:r>
        <w:t>reglas</w:t>
      </w:r>
      <w:r>
        <w:rPr>
          <w:spacing w:val="-15"/>
        </w:rPr>
        <w:t xml:space="preserve"> </w:t>
      </w:r>
      <w:r>
        <w:rPr>
          <w:rFonts w:ascii="Arial" w:hAnsi="Arial"/>
          <w:i/>
        </w:rPr>
        <w:t>cuando</w:t>
      </w:r>
      <w:r>
        <w:rPr>
          <w:rFonts w:ascii="Arial" w:hAnsi="Arial"/>
          <w:i/>
          <w:spacing w:val="-16"/>
        </w:rPr>
        <w:t xml:space="preserve"> </w:t>
      </w:r>
      <w:r>
        <w:rPr>
          <w:rFonts w:ascii="Arial" w:hAnsi="Arial"/>
          <w:i/>
        </w:rPr>
        <w:t xml:space="preserve">decidan </w:t>
      </w:r>
      <w:r>
        <w:t xml:space="preserve">adquirir bienes hasta por el monto de su mínima cuantía en establecimientos que correspondan a la definición de "gran almacén" señalada por la Superintendencia de Industria y Comercio» (énfasis fuera de texto). De ello se infiere que es discrecional de las entidades estatales </w:t>
      </w:r>
      <w:r>
        <w:rPr>
          <w:rFonts w:ascii="Arial" w:hAnsi="Arial"/>
          <w:i/>
        </w:rPr>
        <w:t xml:space="preserve">decidir </w:t>
      </w:r>
      <w:r>
        <w:t>si adquirir o no los bienes en grandes almacenes. Y, en tercer lugar, el artículo 2.2.1.2.1.5.4. del Decreto 1082 de 2015, modificado por el artículo</w:t>
      </w:r>
      <w:r>
        <w:rPr>
          <w:spacing w:val="-10"/>
        </w:rPr>
        <w:t xml:space="preserve"> </w:t>
      </w:r>
      <w:r>
        <w:t>2</w:t>
      </w:r>
      <w:r>
        <w:rPr>
          <w:spacing w:val="-10"/>
        </w:rPr>
        <w:t xml:space="preserve"> </w:t>
      </w:r>
      <w:r>
        <w:t>del</w:t>
      </w:r>
      <w:r>
        <w:rPr>
          <w:spacing w:val="-10"/>
        </w:rPr>
        <w:t xml:space="preserve"> </w:t>
      </w:r>
      <w:r>
        <w:t>Decreto</w:t>
      </w:r>
      <w:r>
        <w:rPr>
          <w:spacing w:val="-10"/>
        </w:rPr>
        <w:t xml:space="preserve"> </w:t>
      </w:r>
      <w:r>
        <w:t>1860</w:t>
      </w:r>
      <w:r>
        <w:rPr>
          <w:spacing w:val="-10"/>
        </w:rPr>
        <w:t xml:space="preserve"> </w:t>
      </w:r>
      <w:r>
        <w:t>de</w:t>
      </w:r>
      <w:r>
        <w:rPr>
          <w:spacing w:val="-10"/>
        </w:rPr>
        <w:t xml:space="preserve"> </w:t>
      </w:r>
      <w:r>
        <w:t>2021,</w:t>
      </w:r>
      <w:r>
        <w:rPr>
          <w:spacing w:val="-9"/>
        </w:rPr>
        <w:t xml:space="preserve"> </w:t>
      </w:r>
      <w:r>
        <w:t>indica</w:t>
      </w:r>
      <w:r>
        <w:rPr>
          <w:spacing w:val="-10"/>
        </w:rPr>
        <w:t xml:space="preserve"> </w:t>
      </w:r>
      <w:r>
        <w:t>que</w:t>
      </w:r>
      <w:r>
        <w:rPr>
          <w:spacing w:val="-10"/>
        </w:rPr>
        <w:t xml:space="preserve"> </w:t>
      </w:r>
      <w:r>
        <w:t>en</w:t>
      </w:r>
      <w:r>
        <w:rPr>
          <w:spacing w:val="-10"/>
        </w:rPr>
        <w:t xml:space="preserve"> </w:t>
      </w:r>
      <w:r>
        <w:t>un</w:t>
      </w:r>
      <w:r>
        <w:rPr>
          <w:spacing w:val="-10"/>
        </w:rPr>
        <w:t xml:space="preserve"> </w:t>
      </w:r>
      <w:r>
        <w:t>plazo</w:t>
      </w:r>
      <w:r>
        <w:rPr>
          <w:spacing w:val="-10"/>
        </w:rPr>
        <w:t xml:space="preserve"> </w:t>
      </w:r>
      <w:r>
        <w:t>no</w:t>
      </w:r>
      <w:r>
        <w:rPr>
          <w:spacing w:val="-10"/>
        </w:rPr>
        <w:t xml:space="preserve"> </w:t>
      </w:r>
      <w:r>
        <w:t>superior</w:t>
      </w:r>
      <w:r>
        <w:rPr>
          <w:spacing w:val="-10"/>
        </w:rPr>
        <w:t xml:space="preserve"> </w:t>
      </w:r>
      <w:r>
        <w:t>a</w:t>
      </w:r>
      <w:r>
        <w:rPr>
          <w:spacing w:val="-10"/>
        </w:rPr>
        <w:t xml:space="preserve"> </w:t>
      </w:r>
      <w:r>
        <w:t>tres</w:t>
      </w:r>
      <w:r>
        <w:rPr>
          <w:spacing w:val="-10"/>
        </w:rPr>
        <w:t xml:space="preserve"> </w:t>
      </w:r>
      <w:r>
        <w:t>(3)</w:t>
      </w:r>
      <w:r>
        <w:rPr>
          <w:spacing w:val="-10"/>
        </w:rPr>
        <w:t xml:space="preserve"> </w:t>
      </w:r>
      <w:r>
        <w:t>meses la Agencia Nacional de Contratación Pública Colombia Compra Eficiente definirá las reglas</w:t>
      </w:r>
      <w:r>
        <w:rPr>
          <w:spacing w:val="-13"/>
        </w:rPr>
        <w:t xml:space="preserve"> </w:t>
      </w:r>
      <w:r>
        <w:t>de</w:t>
      </w:r>
      <w:r>
        <w:rPr>
          <w:spacing w:val="-13"/>
        </w:rPr>
        <w:t xml:space="preserve"> </w:t>
      </w:r>
      <w:r>
        <w:t>implementación</w:t>
      </w:r>
      <w:r>
        <w:rPr>
          <w:spacing w:val="-13"/>
        </w:rPr>
        <w:t xml:space="preserve"> </w:t>
      </w:r>
      <w:r>
        <w:t>y</w:t>
      </w:r>
      <w:r>
        <w:rPr>
          <w:spacing w:val="-13"/>
        </w:rPr>
        <w:t xml:space="preserve"> </w:t>
      </w:r>
      <w:r>
        <w:t>adquisición</w:t>
      </w:r>
      <w:r>
        <w:rPr>
          <w:spacing w:val="-13"/>
        </w:rPr>
        <w:t xml:space="preserve"> </w:t>
      </w:r>
      <w:r>
        <w:t>con</w:t>
      </w:r>
      <w:r>
        <w:rPr>
          <w:spacing w:val="-13"/>
        </w:rPr>
        <w:t xml:space="preserve"> </w:t>
      </w:r>
      <w:proofErr w:type="spellStart"/>
      <w:r>
        <w:t>mipymes</w:t>
      </w:r>
      <w:proofErr w:type="spellEnd"/>
      <w:r>
        <w:rPr>
          <w:spacing w:val="-13"/>
        </w:rPr>
        <w:t xml:space="preserve"> </w:t>
      </w:r>
      <w:r>
        <w:t>y</w:t>
      </w:r>
      <w:r>
        <w:rPr>
          <w:spacing w:val="-13"/>
        </w:rPr>
        <w:t xml:space="preserve"> </w:t>
      </w:r>
      <w:r>
        <w:t>grandes</w:t>
      </w:r>
      <w:r>
        <w:rPr>
          <w:spacing w:val="-13"/>
        </w:rPr>
        <w:t xml:space="preserve"> </w:t>
      </w:r>
      <w:r>
        <w:t>almacenes</w:t>
      </w:r>
      <w:r>
        <w:rPr>
          <w:spacing w:val="-13"/>
        </w:rPr>
        <w:t xml:space="preserve"> </w:t>
      </w:r>
      <w:r>
        <w:t>en</w:t>
      </w:r>
      <w:r>
        <w:rPr>
          <w:spacing w:val="-13"/>
        </w:rPr>
        <w:t xml:space="preserve"> </w:t>
      </w:r>
      <w:r>
        <w:t>la</w:t>
      </w:r>
      <w:r>
        <w:rPr>
          <w:spacing w:val="-13"/>
        </w:rPr>
        <w:t xml:space="preserve"> </w:t>
      </w:r>
      <w:r>
        <w:t xml:space="preserve">Tienda Virtual del Estado Colombiano, mediante catálogos «a los cuales </w:t>
      </w:r>
      <w:r>
        <w:rPr>
          <w:rFonts w:ascii="Arial" w:hAnsi="Arial"/>
          <w:i/>
        </w:rPr>
        <w:t xml:space="preserve">podrán </w:t>
      </w:r>
      <w:r>
        <w:t>acudir las Entidades Estatales para celebrar contratos hasta por el monto de la mínima cuantía» (énfasis fuera de texto). En otras palabras, esta forma de adquisición de bienes por el monto de la mínima cuantía también es facultativa para las entidades públicas.</w:t>
      </w:r>
    </w:p>
    <w:p w14:paraId="3531ECD7" w14:textId="77777777" w:rsidR="002B3C1E" w:rsidRDefault="00000000">
      <w:pPr>
        <w:pStyle w:val="Textoindependiente"/>
        <w:spacing w:before="118" w:line="276" w:lineRule="auto"/>
        <w:ind w:left="141" w:right="561" w:firstLine="709"/>
        <w:jc w:val="both"/>
      </w:pPr>
      <w:r>
        <w:t>Corresponde,</w:t>
      </w:r>
      <w:r>
        <w:rPr>
          <w:spacing w:val="-5"/>
        </w:rPr>
        <w:t xml:space="preserve"> </w:t>
      </w:r>
      <w:r>
        <w:t>por</w:t>
      </w:r>
      <w:r>
        <w:rPr>
          <w:spacing w:val="-7"/>
        </w:rPr>
        <w:t xml:space="preserve"> </w:t>
      </w:r>
      <w:r>
        <w:t>tanto,</w:t>
      </w:r>
      <w:r>
        <w:rPr>
          <w:spacing w:val="-6"/>
        </w:rPr>
        <w:t xml:space="preserve"> </w:t>
      </w:r>
      <w:r>
        <w:t>a</w:t>
      </w:r>
      <w:r>
        <w:rPr>
          <w:spacing w:val="-7"/>
        </w:rPr>
        <w:t xml:space="preserve"> </w:t>
      </w:r>
      <w:r>
        <w:t>cada</w:t>
      </w:r>
      <w:r>
        <w:rPr>
          <w:spacing w:val="-7"/>
        </w:rPr>
        <w:t xml:space="preserve"> </w:t>
      </w:r>
      <w:r>
        <w:t>entidad</w:t>
      </w:r>
      <w:r>
        <w:rPr>
          <w:spacing w:val="-7"/>
        </w:rPr>
        <w:t xml:space="preserve"> </w:t>
      </w:r>
      <w:r>
        <w:t>estatal</w:t>
      </w:r>
      <w:r>
        <w:rPr>
          <w:spacing w:val="-7"/>
        </w:rPr>
        <w:t xml:space="preserve"> </w:t>
      </w:r>
      <w:r>
        <w:t>decidir</w:t>
      </w:r>
      <w:r>
        <w:rPr>
          <w:spacing w:val="-7"/>
        </w:rPr>
        <w:t xml:space="preserve"> </w:t>
      </w:r>
      <w:r>
        <w:t>si</w:t>
      </w:r>
      <w:r>
        <w:rPr>
          <w:spacing w:val="-7"/>
        </w:rPr>
        <w:t xml:space="preserve"> </w:t>
      </w:r>
      <w:r>
        <w:t>realizará</w:t>
      </w:r>
      <w:r>
        <w:rPr>
          <w:spacing w:val="-7"/>
        </w:rPr>
        <w:t xml:space="preserve"> </w:t>
      </w:r>
      <w:r>
        <w:t>la</w:t>
      </w:r>
      <w:r>
        <w:rPr>
          <w:spacing w:val="-7"/>
        </w:rPr>
        <w:t xml:space="preserve"> </w:t>
      </w:r>
      <w:r>
        <w:t xml:space="preserve">adquisición, en la modalidad de mínima cuantía: i) aplicando la regla general, </w:t>
      </w:r>
      <w:proofErr w:type="spellStart"/>
      <w:r>
        <w:t>ii</w:t>
      </w:r>
      <w:proofErr w:type="spellEnd"/>
      <w:r>
        <w:t xml:space="preserve">) con grandes almacenes o </w:t>
      </w:r>
      <w:proofErr w:type="spellStart"/>
      <w:r>
        <w:t>iii</w:t>
      </w:r>
      <w:proofErr w:type="spellEnd"/>
      <w:r>
        <w:t xml:space="preserve">) acudiendo a los instrumentos de agregación de demanda. En otras palabras, los órganos del Estado cuentan con </w:t>
      </w:r>
      <w:r>
        <w:rPr>
          <w:rFonts w:ascii="Arial" w:hAnsi="Arial"/>
          <w:i/>
        </w:rPr>
        <w:t xml:space="preserve">discrecionalidad administrativa </w:t>
      </w:r>
      <w:r>
        <w:t>para adoptar dicha decisión, observando los límites de este tipo de potestades. Así, en los estudios</w:t>
      </w:r>
      <w:r>
        <w:rPr>
          <w:spacing w:val="-12"/>
        </w:rPr>
        <w:t xml:space="preserve"> </w:t>
      </w:r>
      <w:r>
        <w:t>previos</w:t>
      </w:r>
      <w:r>
        <w:rPr>
          <w:spacing w:val="-12"/>
        </w:rPr>
        <w:t xml:space="preserve"> </w:t>
      </w:r>
      <w:r>
        <w:t>la</w:t>
      </w:r>
      <w:r>
        <w:rPr>
          <w:spacing w:val="-12"/>
        </w:rPr>
        <w:t xml:space="preserve"> </w:t>
      </w:r>
      <w:r>
        <w:t>entidad</w:t>
      </w:r>
      <w:r>
        <w:rPr>
          <w:spacing w:val="-11"/>
        </w:rPr>
        <w:t xml:space="preserve"> </w:t>
      </w:r>
      <w:r>
        <w:t>estatal</w:t>
      </w:r>
      <w:r>
        <w:rPr>
          <w:spacing w:val="-11"/>
        </w:rPr>
        <w:t xml:space="preserve"> </w:t>
      </w:r>
      <w:r>
        <w:t>debe</w:t>
      </w:r>
      <w:r>
        <w:rPr>
          <w:spacing w:val="-12"/>
        </w:rPr>
        <w:t xml:space="preserve"> </w:t>
      </w:r>
      <w:r>
        <w:t>analizar</w:t>
      </w:r>
      <w:r>
        <w:rPr>
          <w:spacing w:val="-12"/>
        </w:rPr>
        <w:t xml:space="preserve"> </w:t>
      </w:r>
      <w:r>
        <w:t>el</w:t>
      </w:r>
      <w:r>
        <w:rPr>
          <w:spacing w:val="-12"/>
        </w:rPr>
        <w:t xml:space="preserve"> </w:t>
      </w:r>
      <w:r>
        <w:t>sector</w:t>
      </w:r>
      <w:r>
        <w:rPr>
          <w:spacing w:val="-12"/>
        </w:rPr>
        <w:t xml:space="preserve"> </w:t>
      </w:r>
      <w:r>
        <w:t>económico,</w:t>
      </w:r>
      <w:r>
        <w:rPr>
          <w:spacing w:val="-10"/>
        </w:rPr>
        <w:t xml:space="preserve"> </w:t>
      </w:r>
      <w:r>
        <w:t>con</w:t>
      </w:r>
      <w:r>
        <w:rPr>
          <w:spacing w:val="-12"/>
        </w:rPr>
        <w:t xml:space="preserve"> </w:t>
      </w:r>
      <w:r>
        <w:t>la</w:t>
      </w:r>
      <w:r>
        <w:rPr>
          <w:spacing w:val="-12"/>
        </w:rPr>
        <w:t xml:space="preserve"> </w:t>
      </w:r>
      <w:r>
        <w:t>finalidad</w:t>
      </w:r>
      <w:r>
        <w:rPr>
          <w:spacing w:val="-11"/>
        </w:rPr>
        <w:t xml:space="preserve"> </w:t>
      </w:r>
      <w:r>
        <w:t xml:space="preserve">de </w:t>
      </w:r>
      <w:r>
        <w:rPr>
          <w:spacing w:val="-2"/>
        </w:rPr>
        <w:t>constatar</w:t>
      </w:r>
      <w:r>
        <w:rPr>
          <w:spacing w:val="-5"/>
        </w:rPr>
        <w:t xml:space="preserve"> </w:t>
      </w:r>
      <w:r>
        <w:rPr>
          <w:spacing w:val="-2"/>
        </w:rPr>
        <w:t>las</w:t>
      </w:r>
      <w:r>
        <w:rPr>
          <w:spacing w:val="-5"/>
        </w:rPr>
        <w:t xml:space="preserve"> </w:t>
      </w:r>
      <w:r>
        <w:rPr>
          <w:spacing w:val="-2"/>
        </w:rPr>
        <w:t>características</w:t>
      </w:r>
      <w:r>
        <w:rPr>
          <w:spacing w:val="-5"/>
        </w:rPr>
        <w:t xml:space="preserve"> </w:t>
      </w:r>
      <w:r>
        <w:rPr>
          <w:spacing w:val="-2"/>
        </w:rPr>
        <w:t>técnicas,</w:t>
      </w:r>
      <w:r>
        <w:rPr>
          <w:spacing w:val="-3"/>
        </w:rPr>
        <w:t xml:space="preserve"> </w:t>
      </w:r>
      <w:r>
        <w:rPr>
          <w:spacing w:val="-2"/>
        </w:rPr>
        <w:t>al</w:t>
      </w:r>
      <w:r>
        <w:rPr>
          <w:spacing w:val="-4"/>
        </w:rPr>
        <w:t xml:space="preserve"> </w:t>
      </w:r>
      <w:r>
        <w:rPr>
          <w:spacing w:val="-2"/>
        </w:rPr>
        <w:t>igual</w:t>
      </w:r>
      <w:r>
        <w:rPr>
          <w:spacing w:val="-4"/>
        </w:rPr>
        <w:t xml:space="preserve"> </w:t>
      </w:r>
      <w:r>
        <w:rPr>
          <w:spacing w:val="-2"/>
        </w:rPr>
        <w:t>que</w:t>
      </w:r>
      <w:r>
        <w:rPr>
          <w:spacing w:val="-4"/>
        </w:rPr>
        <w:t xml:space="preserve"> </w:t>
      </w:r>
      <w:r>
        <w:rPr>
          <w:spacing w:val="-2"/>
        </w:rPr>
        <w:t>los</w:t>
      </w:r>
      <w:r>
        <w:rPr>
          <w:spacing w:val="-5"/>
        </w:rPr>
        <w:t xml:space="preserve"> </w:t>
      </w:r>
      <w:r>
        <w:rPr>
          <w:spacing w:val="-2"/>
        </w:rPr>
        <w:t>factores</w:t>
      </w:r>
      <w:r>
        <w:rPr>
          <w:spacing w:val="-5"/>
        </w:rPr>
        <w:t xml:space="preserve"> </w:t>
      </w:r>
      <w:r>
        <w:rPr>
          <w:spacing w:val="-2"/>
        </w:rPr>
        <w:t>comerciales</w:t>
      </w:r>
      <w:r>
        <w:rPr>
          <w:spacing w:val="-5"/>
        </w:rPr>
        <w:t xml:space="preserve"> </w:t>
      </w:r>
      <w:r>
        <w:rPr>
          <w:spacing w:val="-2"/>
        </w:rPr>
        <w:t>y</w:t>
      </w:r>
      <w:r>
        <w:rPr>
          <w:spacing w:val="-5"/>
        </w:rPr>
        <w:t xml:space="preserve"> </w:t>
      </w:r>
      <w:r>
        <w:rPr>
          <w:spacing w:val="-2"/>
        </w:rPr>
        <w:t xml:space="preserve">económicos </w:t>
      </w:r>
      <w:r>
        <w:t>de</w:t>
      </w:r>
      <w:r>
        <w:rPr>
          <w:spacing w:val="-4"/>
        </w:rPr>
        <w:t xml:space="preserve"> </w:t>
      </w:r>
      <w:r>
        <w:t>los</w:t>
      </w:r>
      <w:r>
        <w:rPr>
          <w:spacing w:val="-5"/>
        </w:rPr>
        <w:t xml:space="preserve"> </w:t>
      </w:r>
      <w:r>
        <w:t>eventuales</w:t>
      </w:r>
      <w:r>
        <w:rPr>
          <w:spacing w:val="-4"/>
        </w:rPr>
        <w:t xml:space="preserve"> </w:t>
      </w:r>
      <w:r>
        <w:t>proveedores.</w:t>
      </w:r>
      <w:r>
        <w:rPr>
          <w:spacing w:val="-3"/>
        </w:rPr>
        <w:t xml:space="preserve"> </w:t>
      </w:r>
      <w:r>
        <w:t>A</w:t>
      </w:r>
      <w:r>
        <w:rPr>
          <w:spacing w:val="-4"/>
        </w:rPr>
        <w:t xml:space="preserve"> </w:t>
      </w:r>
      <w:r>
        <w:t>partir</w:t>
      </w:r>
      <w:r>
        <w:rPr>
          <w:spacing w:val="-5"/>
        </w:rPr>
        <w:t xml:space="preserve"> </w:t>
      </w:r>
      <w:r>
        <w:t>de</w:t>
      </w:r>
      <w:r>
        <w:rPr>
          <w:spacing w:val="-4"/>
        </w:rPr>
        <w:t xml:space="preserve"> </w:t>
      </w:r>
      <w:r>
        <w:t>este</w:t>
      </w:r>
      <w:r>
        <w:rPr>
          <w:spacing w:val="-5"/>
        </w:rPr>
        <w:t xml:space="preserve"> </w:t>
      </w:r>
      <w:r>
        <w:t>análisis</w:t>
      </w:r>
      <w:r>
        <w:rPr>
          <w:spacing w:val="-4"/>
        </w:rPr>
        <w:t xml:space="preserve"> </w:t>
      </w:r>
      <w:r>
        <w:t>de</w:t>
      </w:r>
      <w:r>
        <w:rPr>
          <w:spacing w:val="-5"/>
        </w:rPr>
        <w:t xml:space="preserve"> </w:t>
      </w:r>
      <w:r>
        <w:t>oportunidad</w:t>
      </w:r>
      <w:r>
        <w:rPr>
          <w:spacing w:val="-4"/>
        </w:rPr>
        <w:t xml:space="preserve"> </w:t>
      </w:r>
      <w:r>
        <w:t>y</w:t>
      </w:r>
      <w:r>
        <w:rPr>
          <w:spacing w:val="-5"/>
        </w:rPr>
        <w:t xml:space="preserve"> </w:t>
      </w:r>
      <w:r>
        <w:t>conveniencia, podrá concluir si es mejor, por ejemplo, adelantar el procedimiento de mínima cuantía haciendo la invitación general o solo a los grandes almacenes. En la Guía para la Elaboración de Estudios del Sector se explican los aspectos generales que se deben tener en cuenta en la elaboración de dicho análisis. Entre estos se mencionan los factores: económico, técnico, regulatorio, entre otros. De igual manera, se indican las preguntas cuya respuesta permite conocer a los posibles proveedores: «¿Quién vende?»</w:t>
      </w:r>
      <w:r>
        <w:rPr>
          <w:spacing w:val="-10"/>
        </w:rPr>
        <w:t xml:space="preserve"> </w:t>
      </w:r>
      <w:r>
        <w:t>y</w:t>
      </w:r>
      <w:r>
        <w:rPr>
          <w:spacing w:val="-11"/>
        </w:rPr>
        <w:t xml:space="preserve"> </w:t>
      </w:r>
      <w:r>
        <w:t>«¿Cuál</w:t>
      </w:r>
      <w:r>
        <w:rPr>
          <w:spacing w:val="-10"/>
        </w:rPr>
        <w:t xml:space="preserve"> </w:t>
      </w:r>
      <w:r>
        <w:t>es</w:t>
      </w:r>
      <w:r>
        <w:rPr>
          <w:spacing w:val="-11"/>
        </w:rPr>
        <w:t xml:space="preserve"> </w:t>
      </w:r>
      <w:r>
        <w:t>la</w:t>
      </w:r>
      <w:r>
        <w:rPr>
          <w:spacing w:val="-11"/>
        </w:rPr>
        <w:t xml:space="preserve"> </w:t>
      </w:r>
      <w:r>
        <w:t>dinámica</w:t>
      </w:r>
      <w:r>
        <w:rPr>
          <w:spacing w:val="-10"/>
        </w:rPr>
        <w:t xml:space="preserve"> </w:t>
      </w:r>
      <w:r>
        <w:t>de</w:t>
      </w:r>
      <w:r>
        <w:rPr>
          <w:spacing w:val="-11"/>
        </w:rPr>
        <w:t xml:space="preserve"> </w:t>
      </w:r>
      <w:r>
        <w:t>producción,</w:t>
      </w:r>
      <w:r>
        <w:rPr>
          <w:spacing w:val="-9"/>
        </w:rPr>
        <w:t xml:space="preserve"> </w:t>
      </w:r>
      <w:r>
        <w:t>distribución</w:t>
      </w:r>
      <w:r>
        <w:rPr>
          <w:spacing w:val="-10"/>
        </w:rPr>
        <w:t xml:space="preserve"> </w:t>
      </w:r>
      <w:r>
        <w:t>y</w:t>
      </w:r>
      <w:r>
        <w:rPr>
          <w:spacing w:val="-11"/>
        </w:rPr>
        <w:t xml:space="preserve"> </w:t>
      </w:r>
      <w:r>
        <w:t>entrega</w:t>
      </w:r>
      <w:r>
        <w:rPr>
          <w:spacing w:val="-10"/>
        </w:rPr>
        <w:t xml:space="preserve"> </w:t>
      </w:r>
      <w:r>
        <w:t>de</w:t>
      </w:r>
      <w:r>
        <w:rPr>
          <w:spacing w:val="-11"/>
        </w:rPr>
        <w:t xml:space="preserve"> </w:t>
      </w:r>
      <w:r>
        <w:t>bienes,</w:t>
      </w:r>
      <w:r>
        <w:rPr>
          <w:spacing w:val="-10"/>
        </w:rPr>
        <w:t xml:space="preserve"> </w:t>
      </w:r>
      <w:r>
        <w:t>obras o servicios?»</w:t>
      </w:r>
      <w:r>
        <w:rPr>
          <w:rFonts w:ascii="Times New Roman" w:hAnsi="Times New Roman"/>
          <w:vertAlign w:val="superscript"/>
        </w:rPr>
        <w:t>12</w:t>
      </w:r>
      <w:r>
        <w:t>. Dichos criterios son los que deben considerarse para determinar la tipología de procedimiento de mínima cuantía que se adelantará.</w:t>
      </w:r>
    </w:p>
    <w:p w14:paraId="5757BD62" w14:textId="77777777" w:rsidR="002B3C1E" w:rsidRDefault="00000000">
      <w:pPr>
        <w:pStyle w:val="Textoindependiente"/>
        <w:spacing w:before="119" w:line="276" w:lineRule="auto"/>
        <w:ind w:left="141" w:right="560" w:firstLine="709"/>
        <w:jc w:val="both"/>
      </w:pPr>
      <w:r>
        <w:t>Por otra parte, según lo indica el numeral 3 del artículo 2.2.1.2.1.5.2., en el término</w:t>
      </w:r>
      <w:r>
        <w:rPr>
          <w:spacing w:val="-7"/>
        </w:rPr>
        <w:t xml:space="preserve"> </w:t>
      </w:r>
      <w:r>
        <w:t>que</w:t>
      </w:r>
      <w:r>
        <w:rPr>
          <w:spacing w:val="-7"/>
        </w:rPr>
        <w:t xml:space="preserve"> </w:t>
      </w:r>
      <w:r>
        <w:t>tienen</w:t>
      </w:r>
      <w:r>
        <w:rPr>
          <w:spacing w:val="-7"/>
        </w:rPr>
        <w:t xml:space="preserve"> </w:t>
      </w:r>
      <w:r>
        <w:t>los</w:t>
      </w:r>
      <w:r>
        <w:rPr>
          <w:spacing w:val="-7"/>
        </w:rPr>
        <w:t xml:space="preserve"> </w:t>
      </w:r>
      <w:r>
        <w:t>interesados</w:t>
      </w:r>
      <w:r>
        <w:rPr>
          <w:spacing w:val="-7"/>
        </w:rPr>
        <w:t xml:space="preserve"> </w:t>
      </w:r>
      <w:r>
        <w:t>para</w:t>
      </w:r>
      <w:r>
        <w:rPr>
          <w:spacing w:val="-7"/>
        </w:rPr>
        <w:t xml:space="preserve"> </w:t>
      </w:r>
      <w:r>
        <w:t>formular</w:t>
      </w:r>
      <w:r>
        <w:rPr>
          <w:spacing w:val="-7"/>
        </w:rPr>
        <w:t xml:space="preserve"> </w:t>
      </w:r>
      <w:r>
        <w:t>observaciones</w:t>
      </w:r>
      <w:r>
        <w:rPr>
          <w:spacing w:val="-7"/>
        </w:rPr>
        <w:t xml:space="preserve"> </w:t>
      </w:r>
      <w:r>
        <w:t>a</w:t>
      </w:r>
      <w:r>
        <w:rPr>
          <w:spacing w:val="-7"/>
        </w:rPr>
        <w:t xml:space="preserve"> </w:t>
      </w:r>
      <w:r>
        <w:t>la</w:t>
      </w:r>
      <w:r>
        <w:rPr>
          <w:spacing w:val="-7"/>
        </w:rPr>
        <w:t xml:space="preserve"> </w:t>
      </w:r>
      <w:r>
        <w:t>invitación,</w:t>
      </w:r>
      <w:r>
        <w:rPr>
          <w:spacing w:val="-6"/>
        </w:rPr>
        <w:t xml:space="preserve"> </w:t>
      </w:r>
      <w:r>
        <w:t>«podrán presentar</w:t>
      </w:r>
      <w:r>
        <w:rPr>
          <w:spacing w:val="40"/>
        </w:rPr>
        <w:t xml:space="preserve"> </w:t>
      </w:r>
      <w:r>
        <w:t>las</w:t>
      </w:r>
      <w:r>
        <w:rPr>
          <w:spacing w:val="40"/>
        </w:rPr>
        <w:t xml:space="preserve"> </w:t>
      </w:r>
      <w:r>
        <w:t>solicitudes</w:t>
      </w:r>
      <w:r>
        <w:rPr>
          <w:spacing w:val="40"/>
        </w:rPr>
        <w:t xml:space="preserve"> </w:t>
      </w:r>
      <w:r>
        <w:t>para</w:t>
      </w:r>
      <w:r>
        <w:rPr>
          <w:spacing w:val="40"/>
        </w:rPr>
        <w:t xml:space="preserve"> </w:t>
      </w:r>
      <w:r>
        <w:t>limitar</w:t>
      </w:r>
      <w:r>
        <w:rPr>
          <w:spacing w:val="40"/>
        </w:rPr>
        <w:t xml:space="preserve"> </w:t>
      </w:r>
      <w:r>
        <w:t>la</w:t>
      </w:r>
      <w:r>
        <w:rPr>
          <w:spacing w:val="40"/>
        </w:rPr>
        <w:t xml:space="preserve"> </w:t>
      </w:r>
      <w:r>
        <w:t>convocatoria</w:t>
      </w:r>
      <w:r>
        <w:rPr>
          <w:spacing w:val="40"/>
        </w:rPr>
        <w:t xml:space="preserve"> </w:t>
      </w:r>
      <w:r>
        <w:t>a</w:t>
      </w:r>
      <w:r>
        <w:rPr>
          <w:spacing w:val="40"/>
        </w:rPr>
        <w:t xml:space="preserve"> </w:t>
      </w:r>
      <w:proofErr w:type="spellStart"/>
      <w:r>
        <w:t>Mipyme</w:t>
      </w:r>
      <w:proofErr w:type="spellEnd"/>
      <w:r>
        <w:rPr>
          <w:spacing w:val="40"/>
        </w:rPr>
        <w:t xml:space="preserve"> </w:t>
      </w:r>
      <w:r>
        <w:t>colombianas».</w:t>
      </w:r>
      <w:r>
        <w:rPr>
          <w:spacing w:val="40"/>
        </w:rPr>
        <w:t xml:space="preserve"> </w:t>
      </w:r>
      <w:r>
        <w:t>De</w:t>
      </w:r>
    </w:p>
    <w:p w14:paraId="5C094B2A" w14:textId="77777777" w:rsidR="002B3C1E" w:rsidRDefault="00000000">
      <w:pPr>
        <w:pStyle w:val="Textoindependiente"/>
        <w:spacing w:before="7"/>
        <w:rPr>
          <w:sz w:val="16"/>
        </w:rPr>
      </w:pPr>
      <w:r>
        <w:rPr>
          <w:noProof/>
          <w:sz w:val="16"/>
        </w:rPr>
        <mc:AlternateContent>
          <mc:Choice Requires="wps">
            <w:drawing>
              <wp:anchor distT="0" distB="0" distL="0" distR="0" simplePos="0" relativeHeight="487656960" behindDoc="1" locked="0" layoutInCell="1" allowOverlap="1" wp14:anchorId="6C9455ED" wp14:editId="11B15784">
                <wp:simplePos x="0" y="0"/>
                <wp:positionH relativeFrom="page">
                  <wp:posOffset>1080135</wp:posOffset>
                </wp:positionH>
                <wp:positionV relativeFrom="paragraph">
                  <wp:posOffset>136525</wp:posOffset>
                </wp:positionV>
                <wp:extent cx="1828800" cy="1270"/>
                <wp:effectExtent l="0" t="0" r="0" b="0"/>
                <wp:wrapTopAndBottom/>
                <wp:docPr id="183" name="Graphic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382291" id="Graphic 183" o:spid="_x0000_s1026" style="position:absolute;margin-left:85.05pt;margin-top:10.75pt;width:2in;height:.1pt;z-index:-1565952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" path="m,l1828800,e" filled="f" strokeweight=".5pt">
                <v:path arrowok="t"/>
                <w10:wrap type="topAndBottom" anchorx="page"/>
              </v:shape>
            </w:pict>
          </mc:Fallback>
        </mc:AlternateContent>
      </w:r>
    </w:p>
    <w:p w14:paraId="6B95800B" w14:textId="77777777" w:rsidR="002B3C1E" w:rsidRDefault="00000000">
      <w:pPr>
        <w:spacing w:before="111"/>
        <w:ind w:left="851" w:right="2151"/>
        <w:rPr>
          <w:sz w:val="12"/>
        </w:rPr>
      </w:pPr>
      <w:r>
        <w:rPr>
          <w:sz w:val="12"/>
          <w:vertAlign w:val="superscript"/>
        </w:rPr>
        <w:t>12</w:t>
      </w:r>
      <w:r>
        <w:rPr>
          <w:sz w:val="12"/>
        </w:rPr>
        <w:t xml:space="preserve"> Disponible en:</w:t>
      </w:r>
      <w:r>
        <w:rPr>
          <w:spacing w:val="40"/>
          <w:sz w:val="12"/>
        </w:rPr>
        <w:t xml:space="preserve"> </w:t>
      </w:r>
      <w:r>
        <w:rPr>
          <w:spacing w:val="-2"/>
          <w:sz w:val="12"/>
        </w:rPr>
        <w:t>https://colombiacompra.gov.co/sites/cce_public/files/cce_documents/cce_guia_elaboracion_estudios.pdf</w:t>
      </w:r>
    </w:p>
    <w:p w14:paraId="615E1483" w14:textId="77777777" w:rsidR="002B3C1E" w:rsidRDefault="002B3C1E">
      <w:pPr>
        <w:rPr>
          <w:sz w:val="12"/>
        </w:rPr>
        <w:sectPr w:rsidR="002B3C1E">
          <w:headerReference w:type="default" r:id="rId45"/>
          <w:footerReference w:type="default" r:id="rId46"/>
          <w:pgSz w:w="11900" w:h="16820"/>
          <w:pgMar w:top="1400" w:right="1133" w:bottom="2720" w:left="1559" w:header="289" w:footer="2527" w:gutter="0"/>
          <w:cols w:space="720"/>
        </w:sectPr>
      </w:pPr>
    </w:p>
    <w:p w14:paraId="7145E2CB" w14:textId="77777777" w:rsidR="002B3C1E" w:rsidRDefault="00000000">
      <w:pPr>
        <w:pStyle w:val="Textoindependiente"/>
        <w:spacing w:line="276" w:lineRule="auto"/>
        <w:ind w:left="141" w:right="561"/>
        <w:jc w:val="both"/>
      </w:pPr>
      <w:r>
        <w:lastRenderedPageBreak/>
        <w:t xml:space="preserve">acuerdo con el numeral cuarto del referido artículo, la entidad estatal debe señalar en el cronograma «El momento en que publicará un aviso en el SECOP precisando si el proceso efectivamente se limitó a </w:t>
      </w:r>
      <w:proofErr w:type="spellStart"/>
      <w:r>
        <w:t>Mipyme</w:t>
      </w:r>
      <w:proofErr w:type="spellEnd"/>
      <w:r>
        <w:t xml:space="preserve"> o si podrá participar cualquier otro interesado». En este aviso, además, «[…] se indicará si en el proceso aplican las limitaciones territoriales de que trata el artículo 2.2.1.2.4.2.3 o si podrá participar cualquier</w:t>
      </w:r>
      <w:r>
        <w:rPr>
          <w:spacing w:val="-5"/>
        </w:rPr>
        <w:t xml:space="preserve"> </w:t>
      </w:r>
      <w:proofErr w:type="spellStart"/>
      <w:r>
        <w:t>Mipyme</w:t>
      </w:r>
      <w:proofErr w:type="spellEnd"/>
      <w:r>
        <w:rPr>
          <w:spacing w:val="-5"/>
        </w:rPr>
        <w:t xml:space="preserve"> </w:t>
      </w:r>
      <w:r>
        <w:t>nacional».</w:t>
      </w:r>
      <w:r>
        <w:rPr>
          <w:spacing w:val="-3"/>
        </w:rPr>
        <w:t xml:space="preserve"> </w:t>
      </w:r>
      <w:r>
        <w:t>El</w:t>
      </w:r>
      <w:r>
        <w:rPr>
          <w:spacing w:val="-5"/>
        </w:rPr>
        <w:t xml:space="preserve"> </w:t>
      </w:r>
      <w:r>
        <w:t>parágrafo</w:t>
      </w:r>
      <w:r>
        <w:rPr>
          <w:spacing w:val="-5"/>
        </w:rPr>
        <w:t xml:space="preserve"> </w:t>
      </w:r>
      <w:r>
        <w:t>del</w:t>
      </w:r>
      <w:r>
        <w:rPr>
          <w:spacing w:val="-5"/>
        </w:rPr>
        <w:t xml:space="preserve"> </w:t>
      </w:r>
      <w:r>
        <w:t>artículo</w:t>
      </w:r>
      <w:r>
        <w:rPr>
          <w:spacing w:val="-5"/>
        </w:rPr>
        <w:t xml:space="preserve"> </w:t>
      </w:r>
      <w:r>
        <w:t>2.2.1.2.1.5.2.,</w:t>
      </w:r>
      <w:r>
        <w:rPr>
          <w:spacing w:val="-2"/>
        </w:rPr>
        <w:t xml:space="preserve"> </w:t>
      </w:r>
      <w:r>
        <w:t>igualmente,</w:t>
      </w:r>
      <w:r>
        <w:rPr>
          <w:spacing w:val="-3"/>
        </w:rPr>
        <w:t xml:space="preserve"> </w:t>
      </w:r>
      <w:r>
        <w:t xml:space="preserve">señala que «en estos procedimientos de selección para </w:t>
      </w:r>
      <w:proofErr w:type="spellStart"/>
      <w:r>
        <w:t>Mipyme</w:t>
      </w:r>
      <w:proofErr w:type="spellEnd"/>
      <w:r>
        <w:t xml:space="preserve"> se aplicará lo prescrito en los artículos 2.2.1.2.4.2.2 a 2.2.1.2.4.2.4 de este Decreto». Así pues, las limitaciones a </w:t>
      </w:r>
      <w:proofErr w:type="spellStart"/>
      <w:r>
        <w:t>Mipymes</w:t>
      </w:r>
      <w:proofErr w:type="spellEnd"/>
      <w:r>
        <w:t xml:space="preserve"> colombianas se torna obligatoria en la mínima cuantía si concurren los elementos</w:t>
      </w:r>
      <w:r>
        <w:rPr>
          <w:spacing w:val="-3"/>
        </w:rPr>
        <w:t xml:space="preserve"> </w:t>
      </w:r>
      <w:r>
        <w:t>establecidos</w:t>
      </w:r>
      <w:r>
        <w:rPr>
          <w:spacing w:val="-3"/>
        </w:rPr>
        <w:t xml:space="preserve"> </w:t>
      </w:r>
      <w:r>
        <w:t>en</w:t>
      </w:r>
      <w:r>
        <w:rPr>
          <w:spacing w:val="-3"/>
        </w:rPr>
        <w:t xml:space="preserve"> </w:t>
      </w:r>
      <w:r>
        <w:t>el</w:t>
      </w:r>
      <w:r>
        <w:rPr>
          <w:spacing w:val="-3"/>
        </w:rPr>
        <w:t xml:space="preserve"> </w:t>
      </w:r>
      <w:r>
        <w:t>artículo</w:t>
      </w:r>
      <w:r>
        <w:rPr>
          <w:spacing w:val="-3"/>
        </w:rPr>
        <w:t xml:space="preserve"> </w:t>
      </w:r>
      <w:r>
        <w:t>2.2.1.2.4.2.2.; mientras</w:t>
      </w:r>
      <w:r>
        <w:rPr>
          <w:spacing w:val="-3"/>
        </w:rPr>
        <w:t xml:space="preserve"> </w:t>
      </w:r>
      <w:r>
        <w:t>que</w:t>
      </w:r>
      <w:r>
        <w:rPr>
          <w:spacing w:val="-3"/>
        </w:rPr>
        <w:t xml:space="preserve"> </w:t>
      </w:r>
      <w:r>
        <w:t>la</w:t>
      </w:r>
      <w:r>
        <w:rPr>
          <w:spacing w:val="-3"/>
        </w:rPr>
        <w:t xml:space="preserve"> </w:t>
      </w:r>
      <w:r>
        <w:t>limitación</w:t>
      </w:r>
      <w:r>
        <w:rPr>
          <w:spacing w:val="-2"/>
        </w:rPr>
        <w:t xml:space="preserve"> </w:t>
      </w:r>
      <w:r>
        <w:t xml:space="preserve">territorial a </w:t>
      </w:r>
      <w:proofErr w:type="spellStart"/>
      <w:r>
        <w:t>Mipymes</w:t>
      </w:r>
      <w:proofErr w:type="spellEnd"/>
      <w:r>
        <w:t xml:space="preserve"> colombianas domiciliadas en los departamentos o municipios en donde se va</w:t>
      </w:r>
      <w:r>
        <w:rPr>
          <w:spacing w:val="-10"/>
        </w:rPr>
        <w:t xml:space="preserve"> </w:t>
      </w:r>
      <w:r>
        <w:t>a</w:t>
      </w:r>
      <w:r>
        <w:rPr>
          <w:spacing w:val="-11"/>
        </w:rPr>
        <w:t xml:space="preserve"> </w:t>
      </w:r>
      <w:r>
        <w:t>ejecutar</w:t>
      </w:r>
      <w:r>
        <w:rPr>
          <w:spacing w:val="-11"/>
        </w:rPr>
        <w:t xml:space="preserve"> </w:t>
      </w:r>
      <w:r>
        <w:t>el</w:t>
      </w:r>
      <w:r>
        <w:rPr>
          <w:spacing w:val="-10"/>
        </w:rPr>
        <w:t xml:space="preserve"> </w:t>
      </w:r>
      <w:r>
        <w:t>contrato</w:t>
      </w:r>
      <w:r>
        <w:rPr>
          <w:spacing w:val="-10"/>
        </w:rPr>
        <w:t xml:space="preserve"> </w:t>
      </w:r>
      <w:r>
        <w:t>es</w:t>
      </w:r>
      <w:r>
        <w:rPr>
          <w:spacing w:val="-11"/>
        </w:rPr>
        <w:t xml:space="preserve"> </w:t>
      </w:r>
      <w:r>
        <w:t>facultativa,</w:t>
      </w:r>
      <w:r>
        <w:rPr>
          <w:spacing w:val="-9"/>
        </w:rPr>
        <w:t xml:space="preserve"> </w:t>
      </w:r>
      <w:r>
        <w:t>de</w:t>
      </w:r>
      <w:r>
        <w:rPr>
          <w:spacing w:val="-10"/>
        </w:rPr>
        <w:t xml:space="preserve"> </w:t>
      </w:r>
      <w:r>
        <w:t>conformidad</w:t>
      </w:r>
      <w:r>
        <w:rPr>
          <w:spacing w:val="-10"/>
        </w:rPr>
        <w:t xml:space="preserve"> </w:t>
      </w:r>
      <w:r>
        <w:t>con</w:t>
      </w:r>
      <w:r>
        <w:rPr>
          <w:spacing w:val="-10"/>
        </w:rPr>
        <w:t xml:space="preserve"> </w:t>
      </w:r>
      <w:r>
        <w:t>el</w:t>
      </w:r>
      <w:r>
        <w:rPr>
          <w:spacing w:val="-10"/>
        </w:rPr>
        <w:t xml:space="preserve"> </w:t>
      </w:r>
      <w:r>
        <w:t>parágrafo</w:t>
      </w:r>
      <w:r>
        <w:rPr>
          <w:spacing w:val="-10"/>
        </w:rPr>
        <w:t xml:space="preserve"> </w:t>
      </w:r>
      <w:r>
        <w:t>1</w:t>
      </w:r>
      <w:r>
        <w:rPr>
          <w:spacing w:val="-11"/>
        </w:rPr>
        <w:t xml:space="preserve"> </w:t>
      </w:r>
      <w:r>
        <w:t>del</w:t>
      </w:r>
      <w:r>
        <w:rPr>
          <w:spacing w:val="-10"/>
        </w:rPr>
        <w:t xml:space="preserve"> </w:t>
      </w:r>
      <w:r>
        <w:t>artículo</w:t>
      </w:r>
      <w:r>
        <w:rPr>
          <w:spacing w:val="-10"/>
        </w:rPr>
        <w:t xml:space="preserve"> </w:t>
      </w:r>
      <w:r>
        <w:t>12 de la Ley 1150 de 2007 y el artículo 2.2.1.2.4.2.3. del Decreto 1082 de 2015.</w:t>
      </w:r>
    </w:p>
    <w:p w14:paraId="211A7398" w14:textId="77777777" w:rsidR="002B3C1E" w:rsidRDefault="00000000">
      <w:pPr>
        <w:pStyle w:val="Textoindependiente"/>
        <w:spacing w:before="118"/>
        <w:ind w:left="851"/>
        <w:jc w:val="both"/>
      </w:pPr>
      <w:r>
        <w:t>Sin</w:t>
      </w:r>
      <w:r>
        <w:rPr>
          <w:spacing w:val="-8"/>
        </w:rPr>
        <w:t xml:space="preserve"> </w:t>
      </w:r>
      <w:r>
        <w:t>perjuicio</w:t>
      </w:r>
      <w:r>
        <w:rPr>
          <w:spacing w:val="-5"/>
        </w:rPr>
        <w:t xml:space="preserve"> </w:t>
      </w:r>
      <w:r>
        <w:t>de</w:t>
      </w:r>
      <w:r>
        <w:rPr>
          <w:spacing w:val="-6"/>
        </w:rPr>
        <w:t xml:space="preserve"> </w:t>
      </w:r>
      <w:r>
        <w:t>lo</w:t>
      </w:r>
      <w:r>
        <w:rPr>
          <w:spacing w:val="-5"/>
        </w:rPr>
        <w:t xml:space="preserve"> </w:t>
      </w:r>
      <w:r>
        <w:t>anterior,</w:t>
      </w:r>
      <w:r>
        <w:rPr>
          <w:spacing w:val="-4"/>
        </w:rPr>
        <w:t xml:space="preserve"> </w:t>
      </w:r>
      <w:r>
        <w:t>no</w:t>
      </w:r>
      <w:r>
        <w:rPr>
          <w:spacing w:val="-5"/>
        </w:rPr>
        <w:t xml:space="preserve"> </w:t>
      </w:r>
      <w:r>
        <w:t>puede</w:t>
      </w:r>
      <w:r>
        <w:rPr>
          <w:spacing w:val="-6"/>
        </w:rPr>
        <w:t xml:space="preserve"> </w:t>
      </w:r>
      <w:r>
        <w:t>perderse</w:t>
      </w:r>
      <w:r>
        <w:rPr>
          <w:spacing w:val="-5"/>
        </w:rPr>
        <w:t xml:space="preserve"> </w:t>
      </w:r>
      <w:r>
        <w:t>de</w:t>
      </w:r>
      <w:r>
        <w:rPr>
          <w:spacing w:val="-5"/>
        </w:rPr>
        <w:t xml:space="preserve"> </w:t>
      </w:r>
      <w:r>
        <w:t>vista</w:t>
      </w:r>
      <w:r>
        <w:rPr>
          <w:spacing w:val="-6"/>
        </w:rPr>
        <w:t xml:space="preserve"> </w:t>
      </w:r>
      <w:r>
        <w:t>que</w:t>
      </w:r>
      <w:r>
        <w:rPr>
          <w:spacing w:val="-5"/>
        </w:rPr>
        <w:t xml:space="preserve"> </w:t>
      </w:r>
      <w:r>
        <w:t>la</w:t>
      </w:r>
      <w:r>
        <w:rPr>
          <w:spacing w:val="-6"/>
        </w:rPr>
        <w:t xml:space="preserve"> </w:t>
      </w:r>
      <w:r>
        <w:t>decisión</w:t>
      </w:r>
      <w:r>
        <w:rPr>
          <w:spacing w:val="-5"/>
        </w:rPr>
        <w:t xml:space="preserve"> </w:t>
      </w:r>
      <w:r>
        <w:t>de</w:t>
      </w:r>
      <w:r>
        <w:rPr>
          <w:spacing w:val="-5"/>
        </w:rPr>
        <w:t xml:space="preserve"> </w:t>
      </w:r>
      <w:r>
        <w:rPr>
          <w:spacing w:val="-2"/>
        </w:rPr>
        <w:t>limitar</w:t>
      </w:r>
    </w:p>
    <w:p w14:paraId="0ED14CCA" w14:textId="77777777" w:rsidR="002B3C1E" w:rsidRDefault="00000000">
      <w:pPr>
        <w:pStyle w:val="Textoindependiente"/>
        <w:spacing w:before="37" w:line="276" w:lineRule="auto"/>
        <w:ind w:left="141" w:right="500"/>
        <w:jc w:val="both"/>
      </w:pPr>
      <w:r>
        <w:t xml:space="preserve">«a </w:t>
      </w:r>
      <w:proofErr w:type="spellStart"/>
      <w:r>
        <w:t>Mipyme</w:t>
      </w:r>
      <w:proofErr w:type="spellEnd"/>
      <w:r>
        <w:t xml:space="preserve"> colombianas que tengan domicilio en los departamentos o municipios en donde</w:t>
      </w:r>
      <w:r>
        <w:rPr>
          <w:spacing w:val="-8"/>
        </w:rPr>
        <w:t xml:space="preserve"> </w:t>
      </w:r>
      <w:r>
        <w:t>se</w:t>
      </w:r>
      <w:r>
        <w:rPr>
          <w:spacing w:val="-8"/>
        </w:rPr>
        <w:t xml:space="preserve"> </w:t>
      </w:r>
      <w:r>
        <w:t>va</w:t>
      </w:r>
      <w:r>
        <w:rPr>
          <w:spacing w:val="-8"/>
        </w:rPr>
        <w:t xml:space="preserve"> </w:t>
      </w:r>
      <w:r>
        <w:t>a</w:t>
      </w:r>
      <w:r>
        <w:rPr>
          <w:spacing w:val="-8"/>
        </w:rPr>
        <w:t xml:space="preserve"> </w:t>
      </w:r>
      <w:r>
        <w:t>ejecutar</w:t>
      </w:r>
      <w:r>
        <w:rPr>
          <w:spacing w:val="-8"/>
        </w:rPr>
        <w:t xml:space="preserve"> </w:t>
      </w:r>
      <w:r>
        <w:t>el</w:t>
      </w:r>
      <w:r>
        <w:rPr>
          <w:spacing w:val="-8"/>
        </w:rPr>
        <w:t xml:space="preserve"> </w:t>
      </w:r>
      <w:r>
        <w:t>contrato»,</w:t>
      </w:r>
      <w:r>
        <w:rPr>
          <w:spacing w:val="-6"/>
        </w:rPr>
        <w:t xml:space="preserve"> </w:t>
      </w:r>
      <w:r>
        <w:t>aunque</w:t>
      </w:r>
      <w:r>
        <w:rPr>
          <w:spacing w:val="-8"/>
        </w:rPr>
        <w:t xml:space="preserve"> </w:t>
      </w:r>
      <w:r>
        <w:t>es</w:t>
      </w:r>
      <w:r>
        <w:rPr>
          <w:spacing w:val="-8"/>
        </w:rPr>
        <w:t xml:space="preserve"> </w:t>
      </w:r>
      <w:r>
        <w:t>facultativa</w:t>
      </w:r>
      <w:r>
        <w:rPr>
          <w:spacing w:val="-8"/>
        </w:rPr>
        <w:t xml:space="preserve"> </w:t>
      </w:r>
      <w:r>
        <w:t>de</w:t>
      </w:r>
      <w:r>
        <w:rPr>
          <w:spacing w:val="-8"/>
        </w:rPr>
        <w:t xml:space="preserve"> </w:t>
      </w:r>
      <w:r>
        <w:t>la</w:t>
      </w:r>
      <w:r>
        <w:rPr>
          <w:spacing w:val="-8"/>
        </w:rPr>
        <w:t xml:space="preserve"> </w:t>
      </w:r>
      <w:r>
        <w:t>entidad,</w:t>
      </w:r>
      <w:r>
        <w:rPr>
          <w:spacing w:val="-7"/>
        </w:rPr>
        <w:t xml:space="preserve"> </w:t>
      </w:r>
      <w:r>
        <w:t>está</w:t>
      </w:r>
      <w:r>
        <w:rPr>
          <w:spacing w:val="-8"/>
        </w:rPr>
        <w:t xml:space="preserve"> </w:t>
      </w:r>
      <w:r>
        <w:t>supeditada a que se verifiquen los requisitos establecidos en los numerales 1 y 2 del artículo 2.2.1.2.4.2.2. del Decreto 1082 de 2015, modificado por el Decreto 1860 de 2021. En ese</w:t>
      </w:r>
      <w:r>
        <w:rPr>
          <w:spacing w:val="-16"/>
        </w:rPr>
        <w:t xml:space="preserve"> </w:t>
      </w:r>
      <w:r>
        <w:t>sentido,</w:t>
      </w:r>
      <w:r>
        <w:rPr>
          <w:spacing w:val="-15"/>
        </w:rPr>
        <w:t xml:space="preserve"> </w:t>
      </w:r>
      <w:r>
        <w:t>si</w:t>
      </w:r>
      <w:r>
        <w:rPr>
          <w:spacing w:val="-15"/>
        </w:rPr>
        <w:t xml:space="preserve"> </w:t>
      </w:r>
      <w:r>
        <w:t>la</w:t>
      </w:r>
      <w:r>
        <w:rPr>
          <w:spacing w:val="-16"/>
        </w:rPr>
        <w:t xml:space="preserve"> </w:t>
      </w:r>
      <w:r>
        <w:t>entidad</w:t>
      </w:r>
      <w:r>
        <w:rPr>
          <w:spacing w:val="-15"/>
        </w:rPr>
        <w:t xml:space="preserve"> </w:t>
      </w:r>
      <w:r>
        <w:t>no</w:t>
      </w:r>
      <w:r>
        <w:rPr>
          <w:spacing w:val="-15"/>
        </w:rPr>
        <w:t xml:space="preserve"> </w:t>
      </w:r>
      <w:r>
        <w:t>recibió</w:t>
      </w:r>
      <w:r>
        <w:rPr>
          <w:spacing w:val="-15"/>
        </w:rPr>
        <w:t xml:space="preserve"> </w:t>
      </w:r>
      <w:r>
        <w:t>las</w:t>
      </w:r>
      <w:r>
        <w:rPr>
          <w:spacing w:val="-16"/>
        </w:rPr>
        <w:t xml:space="preserve"> </w:t>
      </w:r>
      <w:r>
        <w:t>solicitudes</w:t>
      </w:r>
      <w:r>
        <w:rPr>
          <w:spacing w:val="-15"/>
        </w:rPr>
        <w:t xml:space="preserve"> </w:t>
      </w:r>
      <w:r>
        <w:t>para</w:t>
      </w:r>
      <w:r>
        <w:rPr>
          <w:spacing w:val="-15"/>
        </w:rPr>
        <w:t xml:space="preserve"> </w:t>
      </w:r>
      <w:r>
        <w:t>limitar</w:t>
      </w:r>
      <w:r>
        <w:rPr>
          <w:spacing w:val="-16"/>
        </w:rPr>
        <w:t xml:space="preserve"> </w:t>
      </w:r>
      <w:r>
        <w:t>la</w:t>
      </w:r>
      <w:r>
        <w:rPr>
          <w:spacing w:val="-15"/>
        </w:rPr>
        <w:t xml:space="preserve"> </w:t>
      </w:r>
      <w:r>
        <w:t>convocatoria</w:t>
      </w:r>
      <w:r>
        <w:rPr>
          <w:spacing w:val="-15"/>
        </w:rPr>
        <w:t xml:space="preserve"> </w:t>
      </w:r>
      <w:r>
        <w:t>a</w:t>
      </w:r>
      <w:r>
        <w:rPr>
          <w:spacing w:val="-15"/>
        </w:rPr>
        <w:t xml:space="preserve"> </w:t>
      </w:r>
      <w:proofErr w:type="spellStart"/>
      <w:r>
        <w:t>Mipymes</w:t>
      </w:r>
      <w:proofErr w:type="spellEnd"/>
      <w:r>
        <w:t xml:space="preserve">, no puede </w:t>
      </w:r>
      <w:r>
        <w:rPr>
          <w:rFonts w:ascii="Arial" w:hAnsi="Arial"/>
          <w:i/>
        </w:rPr>
        <w:t xml:space="preserve">motu proprio </w:t>
      </w:r>
      <w:r>
        <w:t xml:space="preserve">proceder con la «limitación territorial» de que trata el artículo 2.2.1.2.4.2.3. del Decreto 1082 de 2015. Esto debido a que el ejercicio de esta facultad solo puede darse ante la «limitación a </w:t>
      </w:r>
      <w:proofErr w:type="spellStart"/>
      <w:r>
        <w:t>Mipymes</w:t>
      </w:r>
      <w:proofErr w:type="spellEnd"/>
      <w:r>
        <w:t xml:space="preserve"> colombianas», lo cual supone verificar los supuestos legales establecidos en los mencionados numerales.</w:t>
      </w:r>
    </w:p>
    <w:p w14:paraId="0E7B8833" w14:textId="77777777" w:rsidR="002B3C1E" w:rsidRDefault="00000000">
      <w:pPr>
        <w:pStyle w:val="Textoindependiente"/>
        <w:spacing w:before="120" w:line="276" w:lineRule="auto"/>
        <w:ind w:left="141" w:right="561" w:firstLine="709"/>
        <w:jc w:val="both"/>
      </w:pPr>
      <w:r>
        <w:t>Además,</w:t>
      </w:r>
      <w:r>
        <w:rPr>
          <w:spacing w:val="-10"/>
        </w:rPr>
        <w:t xml:space="preserve"> </w:t>
      </w:r>
      <w:r>
        <w:t>debe</w:t>
      </w:r>
      <w:r>
        <w:rPr>
          <w:spacing w:val="-11"/>
        </w:rPr>
        <w:t xml:space="preserve"> </w:t>
      </w:r>
      <w:r>
        <w:t>tenerse</w:t>
      </w:r>
      <w:r>
        <w:rPr>
          <w:spacing w:val="-11"/>
        </w:rPr>
        <w:t xml:space="preserve"> </w:t>
      </w:r>
      <w:r>
        <w:t>en</w:t>
      </w:r>
      <w:r>
        <w:rPr>
          <w:spacing w:val="-11"/>
        </w:rPr>
        <w:t xml:space="preserve"> </w:t>
      </w:r>
      <w:r>
        <w:t>cuenta</w:t>
      </w:r>
      <w:r>
        <w:rPr>
          <w:spacing w:val="-11"/>
        </w:rPr>
        <w:t xml:space="preserve"> </w:t>
      </w:r>
      <w:r>
        <w:t>lo</w:t>
      </w:r>
      <w:r>
        <w:rPr>
          <w:spacing w:val="-11"/>
        </w:rPr>
        <w:t xml:space="preserve"> </w:t>
      </w:r>
      <w:r>
        <w:t>dispuesto</w:t>
      </w:r>
      <w:r>
        <w:rPr>
          <w:spacing w:val="-11"/>
        </w:rPr>
        <w:t xml:space="preserve"> </w:t>
      </w:r>
      <w:r>
        <w:t>en</w:t>
      </w:r>
      <w:r>
        <w:rPr>
          <w:spacing w:val="-11"/>
        </w:rPr>
        <w:t xml:space="preserve"> </w:t>
      </w:r>
      <w:r>
        <w:t>el</w:t>
      </w:r>
      <w:r>
        <w:rPr>
          <w:spacing w:val="-11"/>
        </w:rPr>
        <w:t xml:space="preserve"> </w:t>
      </w:r>
      <w:r>
        <w:t>artículo</w:t>
      </w:r>
      <w:r>
        <w:rPr>
          <w:spacing w:val="-11"/>
        </w:rPr>
        <w:t xml:space="preserve"> </w:t>
      </w:r>
      <w:r>
        <w:t>2.2.1.2.1.5.4.,</w:t>
      </w:r>
      <w:r>
        <w:rPr>
          <w:spacing w:val="-8"/>
        </w:rPr>
        <w:t xml:space="preserve"> </w:t>
      </w:r>
      <w:r>
        <w:t>según el cual «La Agencia Nacional de Contratación Pública - Colombia Compra Eficiente definirá en un plazo no mayor a tres (3) meses contados a partir de la publicación de este Decreto, las reglas para la creación y utilización de los catálogos de bienes o servicios</w:t>
      </w:r>
      <w:r>
        <w:rPr>
          <w:spacing w:val="-4"/>
        </w:rPr>
        <w:t xml:space="preserve"> </w:t>
      </w:r>
      <w:r>
        <w:t>derivados</w:t>
      </w:r>
      <w:r>
        <w:rPr>
          <w:spacing w:val="-4"/>
        </w:rPr>
        <w:t xml:space="preserve"> </w:t>
      </w:r>
      <w:r>
        <w:t>de</w:t>
      </w:r>
      <w:r>
        <w:rPr>
          <w:spacing w:val="-4"/>
        </w:rPr>
        <w:t xml:space="preserve"> </w:t>
      </w:r>
      <w:r>
        <w:t>instrumentos</w:t>
      </w:r>
      <w:r>
        <w:rPr>
          <w:spacing w:val="-4"/>
        </w:rPr>
        <w:t xml:space="preserve"> </w:t>
      </w:r>
      <w:r>
        <w:t>de</w:t>
      </w:r>
      <w:r>
        <w:rPr>
          <w:spacing w:val="-4"/>
        </w:rPr>
        <w:t xml:space="preserve"> </w:t>
      </w:r>
      <w:r>
        <w:t>agregación</w:t>
      </w:r>
      <w:r>
        <w:rPr>
          <w:spacing w:val="-4"/>
        </w:rPr>
        <w:t xml:space="preserve"> </w:t>
      </w:r>
      <w:r>
        <w:t>de</w:t>
      </w:r>
      <w:r>
        <w:rPr>
          <w:spacing w:val="-4"/>
        </w:rPr>
        <w:t xml:space="preserve"> </w:t>
      </w:r>
      <w:r>
        <w:t>demanda</w:t>
      </w:r>
      <w:r>
        <w:rPr>
          <w:spacing w:val="-4"/>
        </w:rPr>
        <w:t xml:space="preserve"> </w:t>
      </w:r>
      <w:r>
        <w:t>con</w:t>
      </w:r>
      <w:r>
        <w:rPr>
          <w:spacing w:val="-4"/>
        </w:rPr>
        <w:t xml:space="preserve"> </w:t>
      </w:r>
      <w:proofErr w:type="spellStart"/>
      <w:r>
        <w:t>Mipyme</w:t>
      </w:r>
      <w:proofErr w:type="spellEnd"/>
      <w:r>
        <w:t>,</w:t>
      </w:r>
      <w:r>
        <w:rPr>
          <w:spacing w:val="-3"/>
        </w:rPr>
        <w:t xml:space="preserve"> </w:t>
      </w:r>
      <w:r>
        <w:t>así</w:t>
      </w:r>
      <w:r>
        <w:rPr>
          <w:spacing w:val="-4"/>
        </w:rPr>
        <w:t xml:space="preserve"> </w:t>
      </w:r>
      <w:r>
        <w:t>como con grandes almacenes, en la Tienda Virtual del Estado Colombiano, a los cuales podrán acudir las Entidades Estatales para celebrar contratos hasta por el monto de la mínima cuantía».</w:t>
      </w:r>
    </w:p>
    <w:p w14:paraId="3424C373" w14:textId="77777777" w:rsidR="002B3C1E" w:rsidRDefault="00000000">
      <w:pPr>
        <w:pStyle w:val="Textoindependiente"/>
        <w:spacing w:before="120" w:line="276" w:lineRule="auto"/>
        <w:ind w:left="141" w:right="560" w:firstLine="709"/>
        <w:jc w:val="both"/>
      </w:pPr>
      <w:r>
        <w:t>Finalmente, en lo que respecta a los mecanismos de publicación de la información contractual, las entidades estatales obligadas deben emplear el SECOP II para</w:t>
      </w:r>
      <w:r>
        <w:rPr>
          <w:spacing w:val="-7"/>
        </w:rPr>
        <w:t xml:space="preserve"> </w:t>
      </w:r>
      <w:r>
        <w:t>el</w:t>
      </w:r>
      <w:r>
        <w:rPr>
          <w:spacing w:val="-7"/>
        </w:rPr>
        <w:t xml:space="preserve"> </w:t>
      </w:r>
      <w:r>
        <w:t>trámite</w:t>
      </w:r>
      <w:r>
        <w:rPr>
          <w:spacing w:val="-7"/>
        </w:rPr>
        <w:t xml:space="preserve"> </w:t>
      </w:r>
      <w:r>
        <w:t>del</w:t>
      </w:r>
      <w:r>
        <w:rPr>
          <w:spacing w:val="-7"/>
        </w:rPr>
        <w:t xml:space="preserve"> </w:t>
      </w:r>
      <w:r>
        <w:t>procedimiento</w:t>
      </w:r>
      <w:r>
        <w:rPr>
          <w:spacing w:val="-6"/>
        </w:rPr>
        <w:t xml:space="preserve"> </w:t>
      </w:r>
      <w:r>
        <w:t>de</w:t>
      </w:r>
      <w:r>
        <w:rPr>
          <w:spacing w:val="-7"/>
        </w:rPr>
        <w:t xml:space="preserve"> </w:t>
      </w:r>
      <w:r>
        <w:t>selección</w:t>
      </w:r>
      <w:r>
        <w:rPr>
          <w:spacing w:val="-7"/>
        </w:rPr>
        <w:t xml:space="preserve"> </w:t>
      </w:r>
      <w:r>
        <w:t>de</w:t>
      </w:r>
      <w:r>
        <w:rPr>
          <w:spacing w:val="-7"/>
        </w:rPr>
        <w:t xml:space="preserve"> </w:t>
      </w:r>
      <w:r>
        <w:t>mínima</w:t>
      </w:r>
      <w:r>
        <w:rPr>
          <w:spacing w:val="-7"/>
        </w:rPr>
        <w:t xml:space="preserve"> </w:t>
      </w:r>
      <w:r>
        <w:t>cuantía,</w:t>
      </w:r>
      <w:r>
        <w:rPr>
          <w:spacing w:val="-6"/>
        </w:rPr>
        <w:t xml:space="preserve"> </w:t>
      </w:r>
      <w:r>
        <w:t>como</w:t>
      </w:r>
      <w:r>
        <w:rPr>
          <w:spacing w:val="-7"/>
        </w:rPr>
        <w:t xml:space="preserve"> </w:t>
      </w:r>
      <w:r>
        <w:t>lo</w:t>
      </w:r>
      <w:r>
        <w:rPr>
          <w:spacing w:val="-7"/>
        </w:rPr>
        <w:t xml:space="preserve"> </w:t>
      </w:r>
      <w:r>
        <w:t>disponen</w:t>
      </w:r>
      <w:r>
        <w:rPr>
          <w:spacing w:val="-7"/>
        </w:rPr>
        <w:t xml:space="preserve"> </w:t>
      </w:r>
      <w:r>
        <w:t>los artículos que regulan este procedimiento en el Decreto 1082 de 2015, modificados por el artículo 2 del Decreto 1860 de 2021, que desarrollan el artículo 3 de la Ley 1150 de 2007 y los artículos 9 y 10 de la Ley 1712 de 2014. Así, el artículo 2.2.1.2.1.5.2., que regula el procedimiento para la contratación de mínima cuantía, hace referencia en varios</w:t>
      </w:r>
      <w:r>
        <w:rPr>
          <w:spacing w:val="-3"/>
        </w:rPr>
        <w:t xml:space="preserve"> </w:t>
      </w:r>
      <w:r>
        <w:t>numerales</w:t>
      </w:r>
      <w:r>
        <w:rPr>
          <w:spacing w:val="-3"/>
        </w:rPr>
        <w:t xml:space="preserve"> </w:t>
      </w:r>
      <w:r>
        <w:t>al</w:t>
      </w:r>
      <w:r>
        <w:rPr>
          <w:spacing w:val="-3"/>
        </w:rPr>
        <w:t xml:space="preserve"> </w:t>
      </w:r>
      <w:r>
        <w:t>concepto</w:t>
      </w:r>
      <w:r>
        <w:rPr>
          <w:spacing w:val="-3"/>
        </w:rPr>
        <w:t xml:space="preserve"> </w:t>
      </w:r>
      <w:r>
        <w:t>de</w:t>
      </w:r>
      <w:r>
        <w:rPr>
          <w:spacing w:val="-3"/>
        </w:rPr>
        <w:t xml:space="preserve"> </w:t>
      </w:r>
      <w:r>
        <w:t>publicación,</w:t>
      </w:r>
      <w:r>
        <w:rPr>
          <w:spacing w:val="-1"/>
        </w:rPr>
        <w:t xml:space="preserve"> </w:t>
      </w:r>
      <w:r>
        <w:t>y,</w:t>
      </w:r>
      <w:r>
        <w:rPr>
          <w:spacing w:val="-3"/>
        </w:rPr>
        <w:t xml:space="preserve"> </w:t>
      </w:r>
      <w:r>
        <w:t>en</w:t>
      </w:r>
      <w:r>
        <w:rPr>
          <w:spacing w:val="-3"/>
        </w:rPr>
        <w:t xml:space="preserve"> </w:t>
      </w:r>
      <w:r>
        <w:t>el</w:t>
      </w:r>
      <w:r>
        <w:rPr>
          <w:spacing w:val="-3"/>
        </w:rPr>
        <w:t xml:space="preserve"> </w:t>
      </w:r>
      <w:r>
        <w:t>numeral</w:t>
      </w:r>
      <w:r>
        <w:rPr>
          <w:spacing w:val="-3"/>
        </w:rPr>
        <w:t xml:space="preserve"> </w:t>
      </w:r>
      <w:r>
        <w:t>4,</w:t>
      </w:r>
      <w:r>
        <w:rPr>
          <w:spacing w:val="-3"/>
        </w:rPr>
        <w:t xml:space="preserve"> </w:t>
      </w:r>
      <w:r>
        <w:t>especifica</w:t>
      </w:r>
      <w:r>
        <w:rPr>
          <w:spacing w:val="-3"/>
        </w:rPr>
        <w:t xml:space="preserve"> </w:t>
      </w:r>
      <w:r>
        <w:t>que</w:t>
      </w:r>
      <w:r>
        <w:rPr>
          <w:spacing w:val="-3"/>
        </w:rPr>
        <w:t xml:space="preserve"> </w:t>
      </w:r>
      <w:r>
        <w:t>aquella se realiza a través del SECOP. El numeral 1 del artículo 2.2.1.2.1.5.3. indica que la publicación</w:t>
      </w:r>
      <w:r>
        <w:rPr>
          <w:spacing w:val="33"/>
        </w:rPr>
        <w:t xml:space="preserve"> </w:t>
      </w:r>
      <w:r>
        <w:t>de</w:t>
      </w:r>
      <w:r>
        <w:rPr>
          <w:spacing w:val="32"/>
        </w:rPr>
        <w:t xml:space="preserve"> </w:t>
      </w:r>
      <w:r>
        <w:t>la</w:t>
      </w:r>
      <w:r>
        <w:rPr>
          <w:spacing w:val="32"/>
        </w:rPr>
        <w:t xml:space="preserve"> </w:t>
      </w:r>
      <w:r>
        <w:t>invitación</w:t>
      </w:r>
      <w:r>
        <w:rPr>
          <w:spacing w:val="33"/>
        </w:rPr>
        <w:t xml:space="preserve"> </w:t>
      </w:r>
      <w:r>
        <w:t>a</w:t>
      </w:r>
      <w:r>
        <w:rPr>
          <w:spacing w:val="32"/>
        </w:rPr>
        <w:t xml:space="preserve"> </w:t>
      </w:r>
      <w:r>
        <w:t>los</w:t>
      </w:r>
      <w:r>
        <w:rPr>
          <w:spacing w:val="32"/>
        </w:rPr>
        <w:t xml:space="preserve"> </w:t>
      </w:r>
      <w:r>
        <w:t>grandes</w:t>
      </w:r>
      <w:r>
        <w:rPr>
          <w:spacing w:val="32"/>
        </w:rPr>
        <w:t xml:space="preserve"> </w:t>
      </w:r>
      <w:r>
        <w:t>almacenes</w:t>
      </w:r>
      <w:r>
        <w:rPr>
          <w:spacing w:val="32"/>
        </w:rPr>
        <w:t xml:space="preserve"> </w:t>
      </w:r>
      <w:r>
        <w:t>debe</w:t>
      </w:r>
      <w:r>
        <w:rPr>
          <w:spacing w:val="33"/>
        </w:rPr>
        <w:t xml:space="preserve"> </w:t>
      </w:r>
      <w:r>
        <w:t>realizarse</w:t>
      </w:r>
      <w:r>
        <w:rPr>
          <w:spacing w:val="33"/>
        </w:rPr>
        <w:t xml:space="preserve"> </w:t>
      </w:r>
      <w:r>
        <w:t>también</w:t>
      </w:r>
      <w:r>
        <w:rPr>
          <w:spacing w:val="33"/>
        </w:rPr>
        <w:t xml:space="preserve"> </w:t>
      </w:r>
      <w:r>
        <w:t>en</w:t>
      </w:r>
      <w:r>
        <w:rPr>
          <w:spacing w:val="32"/>
        </w:rPr>
        <w:t xml:space="preserve"> </w:t>
      </w:r>
      <w:r>
        <w:t>el</w:t>
      </w:r>
    </w:p>
    <w:p w14:paraId="016AF217" w14:textId="77777777" w:rsidR="002B3C1E" w:rsidRDefault="002B3C1E">
      <w:pPr>
        <w:pStyle w:val="Textoindependiente"/>
        <w:spacing w:line="276" w:lineRule="auto"/>
        <w:jc w:val="both"/>
        <w:sectPr w:rsidR="002B3C1E">
          <w:headerReference w:type="default" r:id="rId47"/>
          <w:footerReference w:type="default" r:id="rId48"/>
          <w:pgSz w:w="11900" w:h="16820"/>
          <w:pgMar w:top="1400" w:right="1133" w:bottom="2720" w:left="1559" w:header="289" w:footer="2527" w:gutter="0"/>
          <w:cols w:space="720"/>
        </w:sectPr>
      </w:pPr>
    </w:p>
    <w:p w14:paraId="7ED611A0" w14:textId="77777777" w:rsidR="002B3C1E" w:rsidRDefault="00000000">
      <w:pPr>
        <w:pStyle w:val="Textoindependiente"/>
        <w:spacing w:line="276" w:lineRule="auto"/>
        <w:ind w:left="141" w:right="561"/>
        <w:jc w:val="both"/>
      </w:pPr>
      <w:r>
        <w:lastRenderedPageBreak/>
        <w:t>SECOP,</w:t>
      </w:r>
      <w:r>
        <w:rPr>
          <w:spacing w:val="-3"/>
        </w:rPr>
        <w:t xml:space="preserve"> </w:t>
      </w:r>
      <w:r>
        <w:t>pero,</w:t>
      </w:r>
      <w:r>
        <w:rPr>
          <w:spacing w:val="-3"/>
        </w:rPr>
        <w:t xml:space="preserve"> </w:t>
      </w:r>
      <w:r>
        <w:t>además,</w:t>
      </w:r>
      <w:r>
        <w:rPr>
          <w:spacing w:val="-3"/>
        </w:rPr>
        <w:t xml:space="preserve"> </w:t>
      </w:r>
      <w:r>
        <w:t>en</w:t>
      </w:r>
      <w:r>
        <w:rPr>
          <w:spacing w:val="-4"/>
        </w:rPr>
        <w:t xml:space="preserve"> </w:t>
      </w:r>
      <w:r>
        <w:t>la</w:t>
      </w:r>
      <w:r>
        <w:rPr>
          <w:spacing w:val="-4"/>
        </w:rPr>
        <w:t xml:space="preserve"> </w:t>
      </w:r>
      <w:r>
        <w:t>página</w:t>
      </w:r>
      <w:r>
        <w:rPr>
          <w:spacing w:val="-4"/>
        </w:rPr>
        <w:t xml:space="preserve"> </w:t>
      </w:r>
      <w:r>
        <w:t>web</w:t>
      </w:r>
      <w:r>
        <w:rPr>
          <w:spacing w:val="-4"/>
        </w:rPr>
        <w:t xml:space="preserve"> </w:t>
      </w:r>
      <w:r>
        <w:t>de</w:t>
      </w:r>
      <w:r>
        <w:rPr>
          <w:spacing w:val="-4"/>
        </w:rPr>
        <w:t xml:space="preserve"> </w:t>
      </w:r>
      <w:r>
        <w:t>la</w:t>
      </w:r>
      <w:r>
        <w:rPr>
          <w:spacing w:val="-4"/>
        </w:rPr>
        <w:t xml:space="preserve"> </w:t>
      </w:r>
      <w:r>
        <w:t>entidad</w:t>
      </w:r>
      <w:r>
        <w:rPr>
          <w:spacing w:val="-4"/>
        </w:rPr>
        <w:t xml:space="preserve"> </w:t>
      </w:r>
      <w:r>
        <w:t>estatal.</w:t>
      </w:r>
      <w:r>
        <w:rPr>
          <w:spacing w:val="-3"/>
        </w:rPr>
        <w:t xml:space="preserve"> </w:t>
      </w:r>
      <w:r>
        <w:t>Lo</w:t>
      </w:r>
      <w:r>
        <w:rPr>
          <w:spacing w:val="-4"/>
        </w:rPr>
        <w:t xml:space="preserve"> </w:t>
      </w:r>
      <w:r>
        <w:t>anterior,</w:t>
      </w:r>
      <w:r>
        <w:rPr>
          <w:spacing w:val="-3"/>
        </w:rPr>
        <w:t xml:space="preserve"> </w:t>
      </w:r>
      <w:r>
        <w:t>sin</w:t>
      </w:r>
      <w:r>
        <w:rPr>
          <w:spacing w:val="-4"/>
        </w:rPr>
        <w:t xml:space="preserve"> </w:t>
      </w:r>
      <w:r>
        <w:t>perjuicio de la posibilidad de acudir a los catálogos de bienes o servicios derivados de los acuerdos marcos de precios, que se realiza a través de la Tienda Virtual del Estado Colombiano,</w:t>
      </w:r>
      <w:r>
        <w:rPr>
          <w:spacing w:val="-6"/>
        </w:rPr>
        <w:t xml:space="preserve"> </w:t>
      </w:r>
      <w:r>
        <w:t>al</w:t>
      </w:r>
      <w:r>
        <w:rPr>
          <w:spacing w:val="-8"/>
        </w:rPr>
        <w:t xml:space="preserve"> </w:t>
      </w:r>
      <w:r>
        <w:t>tenor</w:t>
      </w:r>
      <w:r>
        <w:rPr>
          <w:spacing w:val="-8"/>
        </w:rPr>
        <w:t xml:space="preserve"> </w:t>
      </w:r>
      <w:r>
        <w:t>del</w:t>
      </w:r>
      <w:r>
        <w:rPr>
          <w:spacing w:val="-8"/>
        </w:rPr>
        <w:t xml:space="preserve"> </w:t>
      </w:r>
      <w:r>
        <w:t>artículo</w:t>
      </w:r>
      <w:r>
        <w:rPr>
          <w:spacing w:val="-8"/>
        </w:rPr>
        <w:t xml:space="preserve"> </w:t>
      </w:r>
      <w:r>
        <w:t>2.2.1.2.1.5.4.</w:t>
      </w:r>
      <w:r>
        <w:rPr>
          <w:spacing w:val="-6"/>
        </w:rPr>
        <w:t xml:space="preserve"> </w:t>
      </w:r>
      <w:r>
        <w:t>Se</w:t>
      </w:r>
      <w:r>
        <w:rPr>
          <w:spacing w:val="-8"/>
        </w:rPr>
        <w:t xml:space="preserve"> </w:t>
      </w:r>
      <w:r>
        <w:t>reitera</w:t>
      </w:r>
      <w:r>
        <w:rPr>
          <w:spacing w:val="-8"/>
        </w:rPr>
        <w:t xml:space="preserve"> </w:t>
      </w:r>
      <w:r>
        <w:t>que</w:t>
      </w:r>
      <w:r>
        <w:rPr>
          <w:spacing w:val="-8"/>
        </w:rPr>
        <w:t xml:space="preserve"> </w:t>
      </w:r>
      <w:r>
        <w:t>las</w:t>
      </w:r>
      <w:r>
        <w:rPr>
          <w:spacing w:val="-8"/>
        </w:rPr>
        <w:t xml:space="preserve"> </w:t>
      </w:r>
      <w:r>
        <w:t>normas</w:t>
      </w:r>
      <w:r>
        <w:rPr>
          <w:spacing w:val="-8"/>
        </w:rPr>
        <w:t xml:space="preserve"> </w:t>
      </w:r>
      <w:r>
        <w:t>anteriores</w:t>
      </w:r>
      <w:r>
        <w:rPr>
          <w:spacing w:val="-8"/>
        </w:rPr>
        <w:t xml:space="preserve"> </w:t>
      </w:r>
      <w:r>
        <w:t>son del Decreto 1082 de 2015, modificadas por el artículo 2 del Decreto 1860 de 2021.</w:t>
      </w:r>
    </w:p>
    <w:p w14:paraId="756F2CF2" w14:textId="77777777" w:rsidR="002B3C1E" w:rsidRDefault="00000000">
      <w:pPr>
        <w:pStyle w:val="Textoindependiente"/>
        <w:spacing w:before="118" w:line="276" w:lineRule="auto"/>
        <w:ind w:left="141" w:right="561" w:firstLine="709"/>
        <w:jc w:val="both"/>
      </w:pPr>
      <w:r>
        <w:t>Lo expresado se complementa con lo establecido en el numeral 2.1. de la Circular Externa No. 002 del 17 de marzo de 2022 –expedida por Colombia Compra Eficiente–, según el cual «Los procesos de contratación de las entidades relacionadas en el Anexo No. 1 de esta Circular Externa deberán gestionarse, exclusivamente en el SECOP II. La medida aplica para todas las modalidades de selección del Estatuto General de Contratación Pública (licitación pública, selección abreviada, concurso de méritos,</w:t>
      </w:r>
      <w:r>
        <w:rPr>
          <w:spacing w:val="-13"/>
        </w:rPr>
        <w:t xml:space="preserve"> </w:t>
      </w:r>
      <w:r>
        <w:t>contratación</w:t>
      </w:r>
      <w:r>
        <w:rPr>
          <w:spacing w:val="-14"/>
        </w:rPr>
        <w:t xml:space="preserve"> </w:t>
      </w:r>
      <w:r>
        <w:t>directa</w:t>
      </w:r>
      <w:r>
        <w:rPr>
          <w:spacing w:val="-14"/>
        </w:rPr>
        <w:t xml:space="preserve"> </w:t>
      </w:r>
      <w:r>
        <w:t>y</w:t>
      </w:r>
      <w:r>
        <w:rPr>
          <w:spacing w:val="-14"/>
        </w:rPr>
        <w:t xml:space="preserve"> </w:t>
      </w:r>
      <w:r>
        <w:rPr>
          <w:rFonts w:ascii="Arial" w:hAnsi="Arial"/>
          <w:i/>
        </w:rPr>
        <w:t>contratación</w:t>
      </w:r>
      <w:r>
        <w:rPr>
          <w:rFonts w:ascii="Arial" w:hAnsi="Arial"/>
          <w:i/>
          <w:spacing w:val="-14"/>
        </w:rPr>
        <w:t xml:space="preserve"> </w:t>
      </w:r>
      <w:r>
        <w:rPr>
          <w:rFonts w:ascii="Arial" w:hAnsi="Arial"/>
          <w:i/>
        </w:rPr>
        <w:t>de</w:t>
      </w:r>
      <w:r>
        <w:rPr>
          <w:rFonts w:ascii="Arial" w:hAnsi="Arial"/>
          <w:i/>
          <w:spacing w:val="-14"/>
        </w:rPr>
        <w:t xml:space="preserve"> </w:t>
      </w:r>
      <w:r>
        <w:rPr>
          <w:rFonts w:ascii="Arial" w:hAnsi="Arial"/>
          <w:i/>
        </w:rPr>
        <w:t>mínima</w:t>
      </w:r>
      <w:r>
        <w:rPr>
          <w:rFonts w:ascii="Arial" w:hAnsi="Arial"/>
          <w:i/>
          <w:spacing w:val="-14"/>
        </w:rPr>
        <w:t xml:space="preserve"> </w:t>
      </w:r>
      <w:r>
        <w:rPr>
          <w:rFonts w:ascii="Arial" w:hAnsi="Arial"/>
          <w:i/>
        </w:rPr>
        <w:t>cuantía</w:t>
      </w:r>
      <w:r>
        <w:t>)»</w:t>
      </w:r>
      <w:r>
        <w:rPr>
          <w:spacing w:val="-14"/>
        </w:rPr>
        <w:t xml:space="preserve"> </w:t>
      </w:r>
      <w:r>
        <w:t>[énfasis</w:t>
      </w:r>
      <w:r>
        <w:rPr>
          <w:spacing w:val="-14"/>
        </w:rPr>
        <w:t xml:space="preserve"> </w:t>
      </w:r>
      <w:r>
        <w:t>fuera</w:t>
      </w:r>
      <w:r>
        <w:rPr>
          <w:spacing w:val="-14"/>
        </w:rPr>
        <w:t xml:space="preserve"> </w:t>
      </w:r>
      <w:r>
        <w:t>de</w:t>
      </w:r>
      <w:r>
        <w:rPr>
          <w:spacing w:val="-14"/>
        </w:rPr>
        <w:t xml:space="preserve"> </w:t>
      </w:r>
      <w:r>
        <w:t>texto]. En</w:t>
      </w:r>
      <w:r>
        <w:rPr>
          <w:spacing w:val="-7"/>
        </w:rPr>
        <w:t xml:space="preserve"> </w:t>
      </w:r>
      <w:r>
        <w:t>todo</w:t>
      </w:r>
      <w:r>
        <w:rPr>
          <w:spacing w:val="-7"/>
        </w:rPr>
        <w:t xml:space="preserve"> </w:t>
      </w:r>
      <w:r>
        <w:t>caso,</w:t>
      </w:r>
      <w:r>
        <w:rPr>
          <w:spacing w:val="-6"/>
        </w:rPr>
        <w:t xml:space="preserve"> </w:t>
      </w:r>
      <w:r>
        <w:t>el</w:t>
      </w:r>
      <w:r>
        <w:rPr>
          <w:spacing w:val="-7"/>
        </w:rPr>
        <w:t xml:space="preserve"> </w:t>
      </w:r>
      <w:r>
        <w:t>numeral</w:t>
      </w:r>
      <w:r>
        <w:rPr>
          <w:spacing w:val="-6"/>
        </w:rPr>
        <w:t xml:space="preserve"> </w:t>
      </w:r>
      <w:r>
        <w:t>2.6</w:t>
      </w:r>
      <w:r>
        <w:rPr>
          <w:spacing w:val="-7"/>
        </w:rPr>
        <w:t xml:space="preserve"> </w:t>
      </w:r>
      <w:r>
        <w:t>dispone</w:t>
      </w:r>
      <w:r>
        <w:rPr>
          <w:spacing w:val="-6"/>
        </w:rPr>
        <w:t xml:space="preserve"> </w:t>
      </w:r>
      <w:r>
        <w:t>que</w:t>
      </w:r>
      <w:r>
        <w:rPr>
          <w:spacing w:val="-7"/>
        </w:rPr>
        <w:t xml:space="preserve"> </w:t>
      </w:r>
      <w:r>
        <w:t>«[…]</w:t>
      </w:r>
      <w:r>
        <w:rPr>
          <w:spacing w:val="-7"/>
        </w:rPr>
        <w:t xml:space="preserve"> </w:t>
      </w:r>
      <w:r>
        <w:t>la</w:t>
      </w:r>
      <w:r>
        <w:rPr>
          <w:spacing w:val="-7"/>
        </w:rPr>
        <w:t xml:space="preserve"> </w:t>
      </w:r>
      <w:r>
        <w:t>utilización</w:t>
      </w:r>
      <w:r>
        <w:rPr>
          <w:spacing w:val="-6"/>
        </w:rPr>
        <w:t xml:space="preserve"> </w:t>
      </w:r>
      <w:r>
        <w:t>de</w:t>
      </w:r>
      <w:r>
        <w:rPr>
          <w:spacing w:val="-7"/>
        </w:rPr>
        <w:t xml:space="preserve"> </w:t>
      </w:r>
      <w:r>
        <w:t>los</w:t>
      </w:r>
      <w:r>
        <w:rPr>
          <w:spacing w:val="-7"/>
        </w:rPr>
        <w:t xml:space="preserve"> </w:t>
      </w:r>
      <w:r>
        <w:t>demás</w:t>
      </w:r>
      <w:r>
        <w:rPr>
          <w:spacing w:val="-7"/>
        </w:rPr>
        <w:t xml:space="preserve"> </w:t>
      </w:r>
      <w:r>
        <w:t xml:space="preserve">Instrumentos de Agregación de </w:t>
      </w:r>
      <w:proofErr w:type="gramStart"/>
      <w:r>
        <w:t>Demanda,</w:t>
      </w:r>
      <w:proofErr w:type="gramEnd"/>
      <w:r>
        <w:t xml:space="preserve"> deberá ser llevado a cabo en la Tienda Virtual del Estado Colombiano –TVEC– y sus órdenes de compra no requieren ser publicadas en otras </w:t>
      </w:r>
      <w:r>
        <w:rPr>
          <w:spacing w:val="-2"/>
        </w:rPr>
        <w:t>plataformas»</w:t>
      </w:r>
      <w:r>
        <w:rPr>
          <w:rFonts w:ascii="Times New Roman" w:hAnsi="Times New Roman"/>
          <w:spacing w:val="-2"/>
          <w:vertAlign w:val="superscript"/>
        </w:rPr>
        <w:t>13</w:t>
      </w:r>
      <w:r>
        <w:rPr>
          <w:spacing w:val="-2"/>
        </w:rPr>
        <w:t>.</w:t>
      </w:r>
    </w:p>
    <w:p w14:paraId="451C3507" w14:textId="77777777" w:rsidR="002B3C1E" w:rsidRDefault="002B3C1E">
      <w:pPr>
        <w:pStyle w:val="Textoindependiente"/>
        <w:spacing w:before="156"/>
      </w:pPr>
    </w:p>
    <w:p w14:paraId="662B23C9" w14:textId="77777777" w:rsidR="002B3C1E" w:rsidRDefault="00000000">
      <w:pPr>
        <w:pStyle w:val="Textoindependiente"/>
        <w:spacing w:line="276" w:lineRule="auto"/>
        <w:ind w:left="141" w:right="560"/>
        <w:jc w:val="both"/>
      </w:pPr>
      <w:r>
        <w:t>Este concepto tiene el alcance previsto en el artículo 28 del Código de Procedimiento Administrativo y de lo Contencioso Administrativo.</w:t>
      </w:r>
    </w:p>
    <w:p w14:paraId="2008B27C" w14:textId="77777777" w:rsidR="002B3C1E" w:rsidRDefault="002B3C1E">
      <w:pPr>
        <w:pStyle w:val="Textoindependiente"/>
        <w:spacing w:before="158"/>
      </w:pPr>
    </w:p>
    <w:p w14:paraId="08B3F812" w14:textId="77777777" w:rsidR="002B3C1E" w:rsidRDefault="00000000">
      <w:pPr>
        <w:pStyle w:val="Textoindependiente"/>
        <w:ind w:left="141"/>
      </w:pPr>
      <w:r>
        <w:rPr>
          <w:spacing w:val="-2"/>
        </w:rPr>
        <w:t>Atentamente,</w:t>
      </w:r>
    </w:p>
    <w:p w14:paraId="7B4086C7" w14:textId="77777777" w:rsidR="002B3C1E" w:rsidRDefault="002B3C1E">
      <w:pPr>
        <w:pStyle w:val="Textoindependiente"/>
        <w:rPr>
          <w:sz w:val="20"/>
        </w:rPr>
      </w:pPr>
    </w:p>
    <w:p w14:paraId="757F81FE" w14:textId="77777777" w:rsidR="002B3C1E" w:rsidRDefault="00000000">
      <w:pPr>
        <w:pStyle w:val="Textoindependiente"/>
        <w:spacing w:before="144"/>
        <w:rPr>
          <w:sz w:val="20"/>
        </w:rPr>
      </w:pPr>
      <w:r>
        <w:rPr>
          <w:noProof/>
          <w:sz w:val="20"/>
        </w:rPr>
        <w:drawing>
          <wp:anchor distT="0" distB="0" distL="0" distR="0" simplePos="0" relativeHeight="487658496" behindDoc="1" locked="0" layoutInCell="1" allowOverlap="1" wp14:anchorId="5B772484" wp14:editId="04C0B353">
            <wp:simplePos x="0" y="0"/>
            <wp:positionH relativeFrom="page">
              <wp:posOffset>2628900</wp:posOffset>
            </wp:positionH>
            <wp:positionV relativeFrom="paragraph">
              <wp:posOffset>253202</wp:posOffset>
            </wp:positionV>
            <wp:extent cx="2453614" cy="1283969"/>
            <wp:effectExtent l="0" t="0" r="0" b="0"/>
            <wp:wrapTopAndBottom/>
            <wp:docPr id="190" name="Image 1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 name="Image 190"/>
                    <pic:cNvPicPr/>
                  </pic:nvPicPr>
                  <pic:blipFill>
                    <a:blip r:embed="rId49" cstate="print"/>
                    <a:stretch>
                      <a:fillRect/>
                    </a:stretch>
                  </pic:blipFill>
                  <pic:spPr>
                    <a:xfrm>
                      <a:off x="0" y="0"/>
                      <a:ext cx="2453614" cy="1283969"/>
                    </a:xfrm>
                    <a:prstGeom prst="rect">
                      <a:avLst/>
                    </a:prstGeom>
                  </pic:spPr>
                </pic:pic>
              </a:graphicData>
            </a:graphic>
          </wp:anchor>
        </w:drawing>
      </w:r>
    </w:p>
    <w:p w14:paraId="37AAD74C" w14:textId="77777777" w:rsidR="002B3C1E" w:rsidRDefault="002B3C1E">
      <w:pPr>
        <w:pStyle w:val="Textoindependiente"/>
        <w:spacing w:before="41"/>
        <w:rPr>
          <w:sz w:val="16"/>
        </w:rPr>
      </w:pPr>
    </w:p>
    <w:p w14:paraId="30125959" w14:textId="77777777" w:rsidR="002B3C1E" w:rsidRDefault="00000000">
      <w:pPr>
        <w:tabs>
          <w:tab w:val="left" w:pos="1061"/>
        </w:tabs>
        <w:spacing w:before="1" w:line="151" w:lineRule="auto"/>
        <w:ind w:left="250"/>
        <w:rPr>
          <w:sz w:val="16"/>
        </w:rPr>
      </w:pPr>
      <w:r>
        <w:rPr>
          <w:spacing w:val="-2"/>
          <w:position w:val="-8"/>
          <w:sz w:val="16"/>
        </w:rPr>
        <w:t>Elaboró:</w:t>
      </w:r>
      <w:r>
        <w:rPr>
          <w:position w:val="-8"/>
          <w:sz w:val="16"/>
        </w:rPr>
        <w:tab/>
      </w:r>
      <w:r>
        <w:rPr>
          <w:sz w:val="16"/>
        </w:rPr>
        <w:t>Cristian</w:t>
      </w:r>
      <w:r>
        <w:rPr>
          <w:spacing w:val="-4"/>
          <w:sz w:val="16"/>
        </w:rPr>
        <w:t xml:space="preserve"> </w:t>
      </w:r>
      <w:r>
        <w:rPr>
          <w:sz w:val="16"/>
        </w:rPr>
        <w:t>Andrés</w:t>
      </w:r>
      <w:r>
        <w:rPr>
          <w:spacing w:val="-3"/>
          <w:sz w:val="16"/>
        </w:rPr>
        <w:t xml:space="preserve"> </w:t>
      </w:r>
      <w:r>
        <w:rPr>
          <w:sz w:val="16"/>
        </w:rPr>
        <w:t>Díaz</w:t>
      </w:r>
      <w:r>
        <w:rPr>
          <w:spacing w:val="-3"/>
          <w:sz w:val="16"/>
        </w:rPr>
        <w:t xml:space="preserve"> </w:t>
      </w:r>
      <w:r>
        <w:rPr>
          <w:spacing w:val="-4"/>
          <w:sz w:val="16"/>
        </w:rPr>
        <w:t>Díez</w:t>
      </w:r>
    </w:p>
    <w:p w14:paraId="4AFA83E6" w14:textId="77777777" w:rsidR="002B3C1E" w:rsidRDefault="00000000">
      <w:pPr>
        <w:spacing w:after="3" w:line="139" w:lineRule="exact"/>
        <w:ind w:left="1062"/>
        <w:rPr>
          <w:sz w:val="16"/>
        </w:rPr>
      </w:pPr>
      <w:r>
        <w:rPr>
          <w:sz w:val="16"/>
        </w:rPr>
        <w:t>Contratista</w:t>
      </w:r>
      <w:r>
        <w:rPr>
          <w:spacing w:val="-6"/>
          <w:sz w:val="16"/>
        </w:rPr>
        <w:t xml:space="preserve"> </w:t>
      </w:r>
      <w:r>
        <w:rPr>
          <w:sz w:val="16"/>
        </w:rPr>
        <w:t>de</w:t>
      </w:r>
      <w:r>
        <w:rPr>
          <w:spacing w:val="-6"/>
          <w:sz w:val="16"/>
        </w:rPr>
        <w:t xml:space="preserve"> </w:t>
      </w:r>
      <w:r>
        <w:rPr>
          <w:sz w:val="16"/>
        </w:rPr>
        <w:t>la</w:t>
      </w:r>
      <w:r>
        <w:rPr>
          <w:spacing w:val="-6"/>
          <w:sz w:val="16"/>
        </w:rPr>
        <w:t xml:space="preserve"> </w:t>
      </w:r>
      <w:r>
        <w:rPr>
          <w:sz w:val="16"/>
        </w:rPr>
        <w:t>Subdirección</w:t>
      </w:r>
      <w:r>
        <w:rPr>
          <w:spacing w:val="-6"/>
          <w:sz w:val="16"/>
        </w:rPr>
        <w:t xml:space="preserve"> </w:t>
      </w:r>
      <w:r>
        <w:rPr>
          <w:sz w:val="16"/>
        </w:rPr>
        <w:t>de</w:t>
      </w:r>
      <w:r>
        <w:rPr>
          <w:spacing w:val="-6"/>
          <w:sz w:val="16"/>
        </w:rPr>
        <w:t xml:space="preserve"> </w:t>
      </w:r>
      <w:r>
        <w:rPr>
          <w:sz w:val="16"/>
        </w:rPr>
        <w:t>Gestión</w:t>
      </w:r>
      <w:r>
        <w:rPr>
          <w:spacing w:val="-6"/>
          <w:sz w:val="16"/>
        </w:rPr>
        <w:t xml:space="preserve"> </w:t>
      </w:r>
      <w:r>
        <w:rPr>
          <w:spacing w:val="-2"/>
          <w:sz w:val="16"/>
        </w:rPr>
        <w:t>Contractual</w:t>
      </w:r>
    </w:p>
    <w:p w14:paraId="07A2DCDC" w14:textId="77777777" w:rsidR="002B3C1E" w:rsidRDefault="00000000">
      <w:pPr>
        <w:pStyle w:val="Textoindependiente"/>
        <w:spacing w:line="20" w:lineRule="exact"/>
        <w:ind w:left="949"/>
        <w:rPr>
          <w:sz w:val="2"/>
        </w:rPr>
      </w:pPr>
      <w:r>
        <w:rPr>
          <w:noProof/>
          <w:sz w:val="2"/>
        </w:rPr>
        <mc:AlternateContent>
          <mc:Choice Requires="wpg">
            <w:drawing>
              <wp:inline distT="0" distB="0" distL="0" distR="0" wp14:anchorId="6FAC22AF" wp14:editId="39BB81DF">
                <wp:extent cx="2802255" cy="6350"/>
                <wp:effectExtent l="9525" t="0" r="0" b="3175"/>
                <wp:docPr id="191"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02255" cy="6350"/>
                          <a:chOff x="0" y="0"/>
                          <a:chExt cx="2802255" cy="6350"/>
                        </a:xfrm>
                      </wpg:grpSpPr>
                      <wps:wsp>
                        <wps:cNvPr id="192" name="Graphic 192"/>
                        <wps:cNvSpPr/>
                        <wps:spPr>
                          <a:xfrm>
                            <a:off x="0" y="3175"/>
                            <a:ext cx="2802255" cy="1270"/>
                          </a:xfrm>
                          <a:custGeom>
                            <a:avLst/>
                            <a:gdLst/>
                            <a:ahLst/>
                            <a:cxnLst/>
                            <a:rect l="l" t="t" r="r" b="b"/>
                            <a:pathLst>
                              <a:path w="2802255">
                                <a:moveTo>
                                  <a:pt x="0" y="0"/>
                                </a:moveTo>
                                <a:lnTo>
                                  <a:pt x="2802255" y="0"/>
                                </a:lnTo>
                              </a:path>
                              <a:path w="2802255">
                                <a:moveTo>
                                  <a:pt x="0" y="0"/>
                                </a:moveTo>
                                <a:lnTo>
                                  <a:pt x="2802255" y="0"/>
                                </a:lnTo>
                              </a:path>
                            </a:pathLst>
                          </a:custGeom>
                          <a:ln w="6350">
                            <a:solidFill>
                              <a:srgbClr val="7E7E7E"/>
                            </a:solidFill>
                            <a:prstDash val="dot"/>
                          </a:ln>
                        </wps:spPr>
                        <wps:bodyPr wrap="square" lIns="0" tIns="0" rIns="0" bIns="0" rtlCol="0">
                          <a:prstTxWarp prst="textNoShape">
                            <a:avLst/>
                          </a:prstTxWarp>
                          <a:noAutofit/>
                        </wps:bodyPr>
                      </wps:wsp>
                    </wpg:wgp>
                  </a:graphicData>
                </a:graphic>
              </wp:inline>
            </w:drawing>
          </mc:Choice>
          <mc:Fallback>
            <w:pict>
              <v:group w14:anchorId="6C239FF7" id="Group 191" o:spid="_x0000_s1026" style="width:220.65pt;height:.5pt;mso-position-horizontal-relative:char;mso-position-vertical-relative:line" coordsize="2802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">
                <v:shape id="Graphic 192" o:spid="_x0000_s1027" style="position:absolute;top:31;width:28022;height:13;visibility:visible;mso-wrap-style:square;v-text-anchor:top" coordsize="28022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" path="m,l2802255,em,l2802255,e" filled="f" strokecolor="#7e7e7e" strokeweight=".5pt">
                  <v:stroke dashstyle="dot"/>
                  <v:path arrowok="t"/>
                </v:shape>
                <w10:anchorlock/>
              </v:group>
            </w:pict>
          </mc:Fallback>
        </mc:AlternateContent>
      </w:r>
    </w:p>
    <w:p w14:paraId="0DFF9048" w14:textId="77777777" w:rsidR="002B3C1E" w:rsidRDefault="00000000">
      <w:pPr>
        <w:tabs>
          <w:tab w:val="left" w:pos="1061"/>
        </w:tabs>
        <w:spacing w:before="6" w:line="151" w:lineRule="auto"/>
        <w:ind w:left="250"/>
        <w:rPr>
          <w:sz w:val="16"/>
        </w:rPr>
      </w:pPr>
      <w:r>
        <w:rPr>
          <w:spacing w:val="-2"/>
          <w:position w:val="-8"/>
          <w:sz w:val="16"/>
        </w:rPr>
        <w:t>Revisó:</w:t>
      </w:r>
      <w:r>
        <w:rPr>
          <w:position w:val="-8"/>
          <w:sz w:val="16"/>
        </w:rPr>
        <w:tab/>
      </w:r>
      <w:r>
        <w:rPr>
          <w:sz w:val="16"/>
        </w:rPr>
        <w:t>Sebastián</w:t>
      </w:r>
      <w:r>
        <w:rPr>
          <w:spacing w:val="-5"/>
          <w:sz w:val="16"/>
        </w:rPr>
        <w:t xml:space="preserve"> </w:t>
      </w:r>
      <w:r>
        <w:rPr>
          <w:sz w:val="16"/>
        </w:rPr>
        <w:t>Ramírez</w:t>
      </w:r>
      <w:r>
        <w:rPr>
          <w:spacing w:val="-5"/>
          <w:sz w:val="16"/>
        </w:rPr>
        <w:t xml:space="preserve"> </w:t>
      </w:r>
      <w:r>
        <w:rPr>
          <w:spacing w:val="-2"/>
          <w:sz w:val="16"/>
        </w:rPr>
        <w:t>Grisales</w:t>
      </w:r>
    </w:p>
    <w:p w14:paraId="204EE204" w14:textId="77777777" w:rsidR="002B3C1E" w:rsidRDefault="00000000">
      <w:pPr>
        <w:spacing w:after="4" w:line="139" w:lineRule="exact"/>
        <w:ind w:left="1062"/>
        <w:rPr>
          <w:sz w:val="16"/>
        </w:rPr>
      </w:pPr>
      <w:r>
        <w:rPr>
          <w:sz w:val="16"/>
        </w:rPr>
        <w:t>Contratista</w:t>
      </w:r>
      <w:r>
        <w:rPr>
          <w:spacing w:val="-6"/>
          <w:sz w:val="16"/>
        </w:rPr>
        <w:t xml:space="preserve"> </w:t>
      </w:r>
      <w:r>
        <w:rPr>
          <w:sz w:val="16"/>
        </w:rPr>
        <w:t>de</w:t>
      </w:r>
      <w:r>
        <w:rPr>
          <w:spacing w:val="-6"/>
          <w:sz w:val="16"/>
        </w:rPr>
        <w:t xml:space="preserve"> </w:t>
      </w:r>
      <w:r>
        <w:rPr>
          <w:sz w:val="16"/>
        </w:rPr>
        <w:t>la</w:t>
      </w:r>
      <w:r>
        <w:rPr>
          <w:spacing w:val="-6"/>
          <w:sz w:val="16"/>
        </w:rPr>
        <w:t xml:space="preserve"> </w:t>
      </w:r>
      <w:r>
        <w:rPr>
          <w:sz w:val="16"/>
        </w:rPr>
        <w:t>Subdirección</w:t>
      </w:r>
      <w:r>
        <w:rPr>
          <w:spacing w:val="-6"/>
          <w:sz w:val="16"/>
        </w:rPr>
        <w:t xml:space="preserve"> </w:t>
      </w:r>
      <w:r>
        <w:rPr>
          <w:sz w:val="16"/>
        </w:rPr>
        <w:t>de</w:t>
      </w:r>
      <w:r>
        <w:rPr>
          <w:spacing w:val="-6"/>
          <w:sz w:val="16"/>
        </w:rPr>
        <w:t xml:space="preserve"> </w:t>
      </w:r>
      <w:r>
        <w:rPr>
          <w:sz w:val="16"/>
        </w:rPr>
        <w:t>Gestión</w:t>
      </w:r>
      <w:r>
        <w:rPr>
          <w:spacing w:val="-6"/>
          <w:sz w:val="16"/>
        </w:rPr>
        <w:t xml:space="preserve"> </w:t>
      </w:r>
      <w:r>
        <w:rPr>
          <w:spacing w:val="-2"/>
          <w:sz w:val="16"/>
        </w:rPr>
        <w:t>Contractual</w:t>
      </w:r>
    </w:p>
    <w:p w14:paraId="0D416E5A" w14:textId="77777777" w:rsidR="002B3C1E" w:rsidRDefault="00000000">
      <w:pPr>
        <w:pStyle w:val="Textoindependiente"/>
        <w:spacing w:line="20" w:lineRule="exact"/>
        <w:ind w:left="949"/>
        <w:rPr>
          <w:sz w:val="2"/>
        </w:rPr>
      </w:pPr>
      <w:r>
        <w:rPr>
          <w:noProof/>
          <w:sz w:val="2"/>
        </w:rPr>
        <mc:AlternateContent>
          <mc:Choice Requires="wpg">
            <w:drawing>
              <wp:inline distT="0" distB="0" distL="0" distR="0" wp14:anchorId="697209DF" wp14:editId="56F1A340">
                <wp:extent cx="2802255" cy="6350"/>
                <wp:effectExtent l="9525" t="0" r="0" b="3175"/>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02255" cy="6350"/>
                          <a:chOff x="0" y="0"/>
                          <a:chExt cx="2802255" cy="6350"/>
                        </a:xfrm>
                      </wpg:grpSpPr>
                      <wps:wsp>
                        <wps:cNvPr id="194" name="Graphic 194"/>
                        <wps:cNvSpPr/>
                        <wps:spPr>
                          <a:xfrm>
                            <a:off x="0" y="3175"/>
                            <a:ext cx="2802255" cy="1270"/>
                          </a:xfrm>
                          <a:custGeom>
                            <a:avLst/>
                            <a:gdLst/>
                            <a:ahLst/>
                            <a:cxnLst/>
                            <a:rect l="l" t="t" r="r" b="b"/>
                            <a:pathLst>
                              <a:path w="2802255">
                                <a:moveTo>
                                  <a:pt x="0" y="0"/>
                                </a:moveTo>
                                <a:lnTo>
                                  <a:pt x="2802255" y="0"/>
                                </a:lnTo>
                              </a:path>
                              <a:path w="2802255">
                                <a:moveTo>
                                  <a:pt x="0" y="0"/>
                                </a:moveTo>
                                <a:lnTo>
                                  <a:pt x="2802255" y="0"/>
                                </a:lnTo>
                              </a:path>
                            </a:pathLst>
                          </a:custGeom>
                          <a:ln w="6350">
                            <a:solidFill>
                              <a:srgbClr val="7E7E7E"/>
                            </a:solidFill>
                            <a:prstDash val="dot"/>
                          </a:ln>
                        </wps:spPr>
                        <wps:bodyPr wrap="square" lIns="0" tIns="0" rIns="0" bIns="0" rtlCol="0">
                          <a:prstTxWarp prst="textNoShape">
                            <a:avLst/>
                          </a:prstTxWarp>
                          <a:noAutofit/>
                        </wps:bodyPr>
                      </wps:wsp>
                    </wpg:wgp>
                  </a:graphicData>
                </a:graphic>
              </wp:inline>
            </w:drawing>
          </mc:Choice>
          <mc:Fallback>
            <w:pict>
              <v:group w14:anchorId="1B614F35" id="Group 193" o:spid="_x0000_s1026" style="width:220.65pt;height:.5pt;mso-position-horizontal-relative:char;mso-position-vertical-relative:line" coordsize="2802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">
                <v:shape id="Graphic 194" o:spid="_x0000_s1027" style="position:absolute;top:31;width:28022;height:13;visibility:visible;mso-wrap-style:square;v-text-anchor:top" coordsize="28022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" path="m,l2802255,em,l2802255,e" filled="f" strokecolor="#7e7e7e" strokeweight=".5pt">
                  <v:stroke dashstyle="dot"/>
                  <v:path arrowok="t"/>
                </v:shape>
                <w10:anchorlock/>
              </v:group>
            </w:pict>
          </mc:Fallback>
        </mc:AlternateContent>
      </w:r>
    </w:p>
    <w:p w14:paraId="22331D55" w14:textId="77777777" w:rsidR="002B3C1E" w:rsidRDefault="00000000">
      <w:pPr>
        <w:tabs>
          <w:tab w:val="left" w:pos="1061"/>
        </w:tabs>
        <w:spacing w:before="6" w:line="151" w:lineRule="auto"/>
        <w:ind w:left="250"/>
        <w:rPr>
          <w:sz w:val="16"/>
        </w:rPr>
      </w:pPr>
      <w:r>
        <w:rPr>
          <w:spacing w:val="-2"/>
          <w:position w:val="-8"/>
          <w:sz w:val="16"/>
        </w:rPr>
        <w:t>Aprobó:</w:t>
      </w:r>
      <w:r>
        <w:rPr>
          <w:position w:val="-8"/>
          <w:sz w:val="16"/>
        </w:rPr>
        <w:tab/>
      </w:r>
      <w:r>
        <w:rPr>
          <w:sz w:val="16"/>
        </w:rPr>
        <w:t>Jorge</w:t>
      </w:r>
      <w:r>
        <w:rPr>
          <w:spacing w:val="-8"/>
          <w:sz w:val="16"/>
        </w:rPr>
        <w:t xml:space="preserve"> </w:t>
      </w:r>
      <w:r>
        <w:rPr>
          <w:sz w:val="16"/>
        </w:rPr>
        <w:t>Augusto</w:t>
      </w:r>
      <w:r>
        <w:rPr>
          <w:spacing w:val="-6"/>
          <w:sz w:val="16"/>
        </w:rPr>
        <w:t xml:space="preserve"> </w:t>
      </w:r>
      <w:r>
        <w:rPr>
          <w:sz w:val="16"/>
        </w:rPr>
        <w:t>Tirado</w:t>
      </w:r>
      <w:r>
        <w:rPr>
          <w:spacing w:val="-6"/>
          <w:sz w:val="16"/>
        </w:rPr>
        <w:t xml:space="preserve"> </w:t>
      </w:r>
      <w:r>
        <w:rPr>
          <w:spacing w:val="-2"/>
          <w:sz w:val="16"/>
        </w:rPr>
        <w:t>Navarro</w:t>
      </w:r>
    </w:p>
    <w:p w14:paraId="1DF906EB" w14:textId="77777777" w:rsidR="002B3C1E" w:rsidRDefault="00000000">
      <w:pPr>
        <w:tabs>
          <w:tab w:val="left" w:pos="5366"/>
        </w:tabs>
        <w:spacing w:line="139" w:lineRule="exact"/>
        <w:ind w:left="954"/>
        <w:rPr>
          <w:sz w:val="16"/>
        </w:rPr>
      </w:pPr>
      <w:r>
        <w:rPr>
          <w:spacing w:val="61"/>
          <w:sz w:val="16"/>
          <w:u w:val="dotted" w:color="7E7E7E"/>
        </w:rPr>
        <w:t xml:space="preserve"> </w:t>
      </w:r>
      <w:r>
        <w:rPr>
          <w:sz w:val="16"/>
          <w:u w:val="dotted" w:color="7E7E7E"/>
        </w:rPr>
        <w:t>Subdirector</w:t>
      </w:r>
      <w:r>
        <w:rPr>
          <w:spacing w:val="-4"/>
          <w:sz w:val="16"/>
          <w:u w:val="dotted" w:color="7E7E7E"/>
        </w:rPr>
        <w:t xml:space="preserve"> </w:t>
      </w:r>
      <w:r>
        <w:rPr>
          <w:sz w:val="16"/>
          <w:u w:val="dotted" w:color="7E7E7E"/>
        </w:rPr>
        <w:t>de</w:t>
      </w:r>
      <w:r>
        <w:rPr>
          <w:spacing w:val="-3"/>
          <w:sz w:val="16"/>
          <w:u w:val="dotted" w:color="7E7E7E"/>
        </w:rPr>
        <w:t xml:space="preserve"> </w:t>
      </w:r>
      <w:r>
        <w:rPr>
          <w:sz w:val="16"/>
          <w:u w:val="dotted" w:color="7E7E7E"/>
        </w:rPr>
        <w:t>Gestión</w:t>
      </w:r>
      <w:r>
        <w:rPr>
          <w:spacing w:val="-3"/>
          <w:sz w:val="16"/>
          <w:u w:val="dotted" w:color="7E7E7E"/>
        </w:rPr>
        <w:t xml:space="preserve"> </w:t>
      </w:r>
      <w:r>
        <w:rPr>
          <w:sz w:val="16"/>
          <w:u w:val="dotted" w:color="7E7E7E"/>
        </w:rPr>
        <w:t>Contractual</w:t>
      </w:r>
      <w:r>
        <w:rPr>
          <w:spacing w:val="-4"/>
          <w:sz w:val="16"/>
          <w:u w:val="dotted" w:color="7E7E7E"/>
        </w:rPr>
        <w:t xml:space="preserve"> </w:t>
      </w:r>
      <w:r>
        <w:rPr>
          <w:sz w:val="16"/>
          <w:u w:val="dotted" w:color="7E7E7E"/>
        </w:rPr>
        <w:t>ANCP</w:t>
      </w:r>
      <w:r>
        <w:rPr>
          <w:spacing w:val="-1"/>
          <w:sz w:val="16"/>
          <w:u w:val="dotted" w:color="7E7E7E"/>
        </w:rPr>
        <w:t xml:space="preserve"> </w:t>
      </w:r>
      <w:r>
        <w:rPr>
          <w:sz w:val="16"/>
          <w:u w:val="dotted" w:color="7E7E7E"/>
        </w:rPr>
        <w:t>–</w:t>
      </w:r>
      <w:r>
        <w:rPr>
          <w:spacing w:val="-3"/>
          <w:sz w:val="16"/>
          <w:u w:val="dotted" w:color="7E7E7E"/>
        </w:rPr>
        <w:t xml:space="preserve"> </w:t>
      </w:r>
      <w:r>
        <w:rPr>
          <w:spacing w:val="-5"/>
          <w:sz w:val="16"/>
          <w:u w:val="dotted" w:color="7E7E7E"/>
        </w:rPr>
        <w:t>CCE</w:t>
      </w:r>
      <w:r>
        <w:rPr>
          <w:sz w:val="16"/>
          <w:u w:val="dotted" w:color="7E7E7E"/>
        </w:rPr>
        <w:tab/>
      </w:r>
    </w:p>
    <w:p w14:paraId="758B3252" w14:textId="77777777" w:rsidR="002B3C1E" w:rsidRDefault="002B3C1E">
      <w:pPr>
        <w:pStyle w:val="Textoindependiente"/>
        <w:rPr>
          <w:sz w:val="20"/>
        </w:rPr>
      </w:pPr>
    </w:p>
    <w:p w14:paraId="78166288" w14:textId="77777777" w:rsidR="002B3C1E" w:rsidRDefault="002B3C1E">
      <w:pPr>
        <w:pStyle w:val="Textoindependiente"/>
        <w:rPr>
          <w:sz w:val="20"/>
        </w:rPr>
      </w:pPr>
    </w:p>
    <w:p w14:paraId="0DCEE73B" w14:textId="77777777" w:rsidR="002B3C1E" w:rsidRDefault="002B3C1E">
      <w:pPr>
        <w:pStyle w:val="Textoindependiente"/>
        <w:rPr>
          <w:sz w:val="20"/>
        </w:rPr>
      </w:pPr>
    </w:p>
    <w:p w14:paraId="55898498" w14:textId="77777777" w:rsidR="002B3C1E" w:rsidRDefault="002B3C1E">
      <w:pPr>
        <w:pStyle w:val="Textoindependiente"/>
        <w:rPr>
          <w:sz w:val="20"/>
        </w:rPr>
      </w:pPr>
    </w:p>
    <w:p w14:paraId="17B0A3F9" w14:textId="77777777" w:rsidR="002B3C1E" w:rsidRDefault="002B3C1E">
      <w:pPr>
        <w:pStyle w:val="Textoindependiente"/>
        <w:rPr>
          <w:sz w:val="20"/>
        </w:rPr>
      </w:pPr>
    </w:p>
    <w:p w14:paraId="6E8F3862" w14:textId="77777777" w:rsidR="002B3C1E" w:rsidRDefault="002B3C1E">
      <w:pPr>
        <w:pStyle w:val="Textoindependiente"/>
        <w:rPr>
          <w:sz w:val="20"/>
        </w:rPr>
      </w:pPr>
    </w:p>
    <w:p w14:paraId="0772F8E6" w14:textId="77777777" w:rsidR="002B3C1E" w:rsidRDefault="00000000">
      <w:pPr>
        <w:pStyle w:val="Textoindependiente"/>
        <w:spacing w:before="51"/>
        <w:rPr>
          <w:sz w:val="20"/>
        </w:rPr>
      </w:pPr>
      <w:r>
        <w:rPr>
          <w:noProof/>
          <w:sz w:val="20"/>
        </w:rPr>
        <mc:AlternateContent>
          <mc:Choice Requires="wps">
            <w:drawing>
              <wp:anchor distT="0" distB="0" distL="0" distR="0" simplePos="0" relativeHeight="487660032" behindDoc="1" locked="0" layoutInCell="1" allowOverlap="1" wp14:anchorId="0F10B607" wp14:editId="0F23F3FA">
                <wp:simplePos x="0" y="0"/>
                <wp:positionH relativeFrom="page">
                  <wp:posOffset>1080135</wp:posOffset>
                </wp:positionH>
                <wp:positionV relativeFrom="paragraph">
                  <wp:posOffset>194027</wp:posOffset>
                </wp:positionV>
                <wp:extent cx="1828800" cy="1270"/>
                <wp:effectExtent l="0" t="0" r="0" b="0"/>
                <wp:wrapTopAndBottom/>
                <wp:docPr id="195" name="Graphic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9910B0" id="Graphic 195" o:spid="_x0000_s1026" style="position:absolute;margin-left:85.05pt;margin-top:15.3pt;width:2in;height:.1pt;z-index:-15656448;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" path="m,l1828800,e" filled="f" strokeweight=".5pt">
                <v:path arrowok="t"/>
                <w10:wrap type="topAndBottom" anchorx="page"/>
              </v:shape>
            </w:pict>
          </mc:Fallback>
        </mc:AlternateContent>
      </w:r>
    </w:p>
    <w:p w14:paraId="60C3353E" w14:textId="77777777" w:rsidR="002B3C1E" w:rsidRDefault="00000000">
      <w:pPr>
        <w:spacing w:before="111"/>
        <w:ind w:left="884" w:right="2151" w:hanging="34"/>
        <w:rPr>
          <w:sz w:val="12"/>
        </w:rPr>
      </w:pPr>
      <w:r>
        <w:rPr>
          <w:sz w:val="12"/>
          <w:vertAlign w:val="superscript"/>
        </w:rPr>
        <w:t>13</w:t>
      </w:r>
      <w:r>
        <w:rPr>
          <w:sz w:val="12"/>
        </w:rPr>
        <w:t xml:space="preserve"> Circular disponible en:</w:t>
      </w:r>
      <w:r>
        <w:rPr>
          <w:spacing w:val="40"/>
          <w:sz w:val="12"/>
        </w:rPr>
        <w:t xml:space="preserve"> </w:t>
      </w:r>
      <w:r>
        <w:rPr>
          <w:spacing w:val="-2"/>
          <w:sz w:val="12"/>
        </w:rPr>
        <w:t>https://colombiacompra.gov.co/sites/cce_public/files/cce_circulares/circular_externa_002_2022.pdf</w:t>
      </w:r>
    </w:p>
    <w:sectPr w:rsidR="002B3C1E">
      <w:headerReference w:type="default" r:id="rId50"/>
      <w:footerReference w:type="default" r:id="rId51"/>
      <w:pgSz w:w="11900" w:h="16820"/>
      <w:pgMar w:top="1400" w:right="1133" w:bottom="2720" w:left="1559" w:header="289" w:footer="25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BA934" w14:textId="77777777" w:rsidR="00A968E4" w:rsidRDefault="00A968E4">
      <w:r>
        <w:separator/>
      </w:r>
    </w:p>
  </w:endnote>
  <w:endnote w:type="continuationSeparator" w:id="0">
    <w:p w14:paraId="1C8524E3" w14:textId="77777777" w:rsidR="00A968E4" w:rsidRDefault="00A96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16DD7" w14:textId="77777777" w:rsidR="002B3C1E" w:rsidRDefault="00000000">
    <w:pPr>
      <w:pStyle w:val="Textoindependiente"/>
      <w:spacing w:line="14" w:lineRule="auto"/>
      <w:rPr>
        <w:sz w:val="20"/>
      </w:rPr>
    </w:pPr>
    <w:r>
      <w:rPr>
        <w:noProof/>
        <w:sz w:val="20"/>
      </w:rPr>
      <w:drawing>
        <wp:anchor distT="0" distB="0" distL="0" distR="0" simplePos="0" relativeHeight="486687744" behindDoc="1" locked="0" layoutInCell="1" allowOverlap="1" wp14:anchorId="27CA5C2D" wp14:editId="193F0098">
          <wp:simplePos x="0" y="0"/>
          <wp:positionH relativeFrom="page">
            <wp:posOffset>2033016</wp:posOffset>
          </wp:positionH>
          <wp:positionV relativeFrom="page">
            <wp:posOffset>9113519</wp:posOffset>
          </wp:positionV>
          <wp:extent cx="3703320" cy="524256"/>
          <wp:effectExtent l="0" t="0" r="0" b="0"/>
          <wp:wrapNone/>
          <wp:docPr id="128" name="Image 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1" cstate="print"/>
                  <a:stretch>
                    <a:fillRect/>
                  </a:stretch>
                </pic:blipFill>
                <pic:spPr>
                  <a:xfrm>
                    <a:off x="0" y="0"/>
                    <a:ext cx="3703320" cy="524256"/>
                  </a:xfrm>
                  <a:prstGeom prst="rect">
                    <a:avLst/>
                  </a:prstGeom>
                </pic:spPr>
              </pic:pic>
            </a:graphicData>
          </a:graphic>
        </wp:anchor>
      </w:drawing>
    </w:r>
    <w:r>
      <w:rPr>
        <w:noProof/>
        <w:sz w:val="20"/>
      </w:rPr>
      <mc:AlternateContent>
        <mc:Choice Requires="wps">
          <w:drawing>
            <wp:anchor distT="0" distB="0" distL="0" distR="0" simplePos="0" relativeHeight="486688256" behindDoc="1" locked="0" layoutInCell="1" allowOverlap="1" wp14:anchorId="21067D52" wp14:editId="11026BD0">
              <wp:simplePos x="0" y="0"/>
              <wp:positionH relativeFrom="page">
                <wp:posOffset>5940044</wp:posOffset>
              </wp:positionH>
              <wp:positionV relativeFrom="page">
                <wp:posOffset>8990024</wp:posOffset>
              </wp:positionV>
              <wp:extent cx="764540" cy="139065"/>
              <wp:effectExtent l="0" t="0" r="0" b="0"/>
              <wp:wrapNone/>
              <wp:docPr id="129" name="Text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4540" cy="139065"/>
                      </a:xfrm>
                      <a:prstGeom prst="rect">
                        <a:avLst/>
                      </a:prstGeom>
                    </wps:spPr>
                    <wps:txbx>
                      <w:txbxContent>
                        <w:p w14:paraId="795C5DB7" w14:textId="77777777" w:rsidR="002B3C1E" w:rsidRDefault="00000000">
                          <w:pPr>
                            <w:spacing w:before="14"/>
                            <w:ind w:left="20"/>
                            <w:rPr>
                              <w:rFonts w:ascii="Arial" w:hAnsi="Arial"/>
                              <w:b/>
                              <w:sz w:val="16"/>
                            </w:rPr>
                          </w:pPr>
                          <w:r>
                            <w:rPr>
                              <w:color w:val="7E7E7E"/>
                              <w:sz w:val="16"/>
                            </w:rPr>
                            <w:t>Página</w:t>
                          </w:r>
                          <w:r>
                            <w:rPr>
                              <w:color w:val="7E7E7E"/>
                              <w:spacing w:val="-3"/>
                              <w:sz w:val="16"/>
                            </w:rPr>
                            <w:t xml:space="preserve"> </w:t>
                          </w:r>
                          <w:r>
                            <w:rPr>
                              <w:rFonts w:ascii="Arial" w:hAnsi="Arial"/>
                              <w:b/>
                              <w:color w:val="7E7E7E"/>
                              <w:sz w:val="16"/>
                            </w:rPr>
                            <w:fldChar w:fldCharType="begin"/>
                          </w:r>
                          <w:r>
                            <w:rPr>
                              <w:rFonts w:ascii="Arial" w:hAnsi="Arial"/>
                              <w:b/>
                              <w:color w:val="7E7E7E"/>
                              <w:sz w:val="16"/>
                            </w:rPr>
                            <w:instrText xml:space="preserve"> PAGE </w:instrText>
                          </w:r>
                          <w:r>
                            <w:rPr>
                              <w:rFonts w:ascii="Arial" w:hAnsi="Arial"/>
                              <w:b/>
                              <w:color w:val="7E7E7E"/>
                              <w:sz w:val="16"/>
                            </w:rPr>
                            <w:fldChar w:fldCharType="separate"/>
                          </w:r>
                          <w:r>
                            <w:rPr>
                              <w:rFonts w:ascii="Arial" w:hAnsi="Arial"/>
                              <w:b/>
                              <w:color w:val="7E7E7E"/>
                              <w:sz w:val="16"/>
                            </w:rPr>
                            <w:t>10</w:t>
                          </w:r>
                          <w:r>
                            <w:rPr>
                              <w:rFonts w:ascii="Arial" w:hAnsi="Arial"/>
                              <w:b/>
                              <w:color w:val="7E7E7E"/>
                              <w:sz w:val="16"/>
                            </w:rPr>
                            <w:fldChar w:fldCharType="end"/>
                          </w:r>
                          <w:r>
                            <w:rPr>
                              <w:rFonts w:ascii="Arial" w:hAnsi="Arial"/>
                              <w:b/>
                              <w:color w:val="7E7E7E"/>
                              <w:spacing w:val="-3"/>
                              <w:sz w:val="16"/>
                            </w:rPr>
                            <w:t xml:space="preserve"> </w:t>
                          </w:r>
                          <w:r>
                            <w:rPr>
                              <w:color w:val="7E7E7E"/>
                              <w:sz w:val="16"/>
                            </w:rPr>
                            <w:t>de</w:t>
                          </w:r>
                          <w:r>
                            <w:rPr>
                              <w:color w:val="7E7E7E"/>
                              <w:spacing w:val="-3"/>
                              <w:sz w:val="16"/>
                            </w:rPr>
                            <w:t xml:space="preserve"> </w:t>
                          </w:r>
                          <w:r>
                            <w:rPr>
                              <w:rFonts w:ascii="Arial" w:hAnsi="Arial"/>
                              <w:b/>
                              <w:color w:val="7E7E7E"/>
                              <w:spacing w:val="-5"/>
                              <w:sz w:val="16"/>
                            </w:rPr>
                            <w:t>11</w:t>
                          </w:r>
                        </w:p>
                      </w:txbxContent>
                    </wps:txbx>
                    <wps:bodyPr wrap="square" lIns="0" tIns="0" rIns="0" bIns="0" rtlCol="0">
                      <a:noAutofit/>
                    </wps:bodyPr>
                  </wps:wsp>
                </a:graphicData>
              </a:graphic>
            </wp:anchor>
          </w:drawing>
        </mc:Choice>
        <mc:Fallback>
          <w:pict>
            <v:shapetype w14:anchorId="21067D52" id="_x0000_t202" coordsize="21600,21600" o:spt="202" path="m,l,21600r21600,l21600,xe">
              <v:stroke joinstyle="miter"/>
              <v:path gradientshapeok="t" o:connecttype="rect"/>
            </v:shapetype>
            <v:shape id="Textbox 129" o:spid="_x0000_s1026" type="#_x0000_t202" style="position:absolute;margin-left:467.7pt;margin-top:707.9pt;width:60.2pt;height:10.95pt;z-index:-16628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" filled="f" stroked="f">
              <v:textbox inset="0,0,0,0">
                <w:txbxContent>
                  <w:p w14:paraId="795C5DB7" w14:textId="77777777" w:rsidR="002B3C1E" w:rsidRDefault="00000000">
                    <w:pPr>
                      <w:spacing w:before="14"/>
                      <w:ind w:left="20"/>
                      <w:rPr>
                        <w:rFonts w:ascii="Arial" w:hAnsi="Arial"/>
                        <w:b/>
                        <w:sz w:val="16"/>
                      </w:rPr>
                    </w:pPr>
                    <w:r>
                      <w:rPr>
                        <w:color w:val="7E7E7E"/>
                        <w:sz w:val="16"/>
                      </w:rPr>
                      <w:t>Página</w:t>
                    </w:r>
                    <w:r>
                      <w:rPr>
                        <w:color w:val="7E7E7E"/>
                        <w:spacing w:val="-3"/>
                        <w:sz w:val="16"/>
                      </w:rPr>
                      <w:t xml:space="preserve"> </w:t>
                    </w:r>
                    <w:r>
                      <w:rPr>
                        <w:rFonts w:ascii="Arial" w:hAnsi="Arial"/>
                        <w:b/>
                        <w:color w:val="7E7E7E"/>
                        <w:sz w:val="16"/>
                      </w:rPr>
                      <w:fldChar w:fldCharType="begin"/>
                    </w:r>
                    <w:r>
                      <w:rPr>
                        <w:rFonts w:ascii="Arial" w:hAnsi="Arial"/>
                        <w:b/>
                        <w:color w:val="7E7E7E"/>
                        <w:sz w:val="16"/>
                      </w:rPr>
                      <w:instrText xml:space="preserve"> PAGE </w:instrText>
                    </w:r>
                    <w:r>
                      <w:rPr>
                        <w:rFonts w:ascii="Arial" w:hAnsi="Arial"/>
                        <w:b/>
                        <w:color w:val="7E7E7E"/>
                        <w:sz w:val="16"/>
                      </w:rPr>
                      <w:fldChar w:fldCharType="separate"/>
                    </w:r>
                    <w:r>
                      <w:rPr>
                        <w:rFonts w:ascii="Arial" w:hAnsi="Arial"/>
                        <w:b/>
                        <w:color w:val="7E7E7E"/>
                        <w:sz w:val="16"/>
                      </w:rPr>
                      <w:t>10</w:t>
                    </w:r>
                    <w:r>
                      <w:rPr>
                        <w:rFonts w:ascii="Arial" w:hAnsi="Arial"/>
                        <w:b/>
                        <w:color w:val="7E7E7E"/>
                        <w:sz w:val="16"/>
                      </w:rPr>
                      <w:fldChar w:fldCharType="end"/>
                    </w:r>
                    <w:r>
                      <w:rPr>
                        <w:rFonts w:ascii="Arial" w:hAnsi="Arial"/>
                        <w:b/>
                        <w:color w:val="7E7E7E"/>
                        <w:spacing w:val="-3"/>
                        <w:sz w:val="16"/>
                      </w:rPr>
                      <w:t xml:space="preserve"> </w:t>
                    </w:r>
                    <w:r>
                      <w:rPr>
                        <w:color w:val="7E7E7E"/>
                        <w:sz w:val="16"/>
                      </w:rPr>
                      <w:t>de</w:t>
                    </w:r>
                    <w:r>
                      <w:rPr>
                        <w:color w:val="7E7E7E"/>
                        <w:spacing w:val="-3"/>
                        <w:sz w:val="16"/>
                      </w:rPr>
                      <w:t xml:space="preserve"> </w:t>
                    </w:r>
                    <w:r>
                      <w:rPr>
                        <w:rFonts w:ascii="Arial" w:hAnsi="Arial"/>
                        <w:b/>
                        <w:color w:val="7E7E7E"/>
                        <w:spacing w:val="-5"/>
                        <w:sz w:val="16"/>
                      </w:rPr>
                      <w:t>11</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6F0F2"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4688" behindDoc="0" locked="0" layoutInCell="1" allowOverlap="1" wp14:anchorId="0CB1CFA4" wp14:editId="1C7775DC">
              <wp:simplePos x="0" y="0"/>
              <wp:positionH relativeFrom="page">
                <wp:posOffset>1041272</wp:posOffset>
              </wp:positionH>
              <wp:positionV relativeFrom="page">
                <wp:posOffset>9841776</wp:posOffset>
              </wp:positionV>
              <wp:extent cx="5478145" cy="158115"/>
              <wp:effectExtent l="0" t="0" r="0" b="0"/>
              <wp:wrapNone/>
              <wp:docPr id="170" name="Text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15811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78F2E27F" w14:textId="77777777">
                            <w:trPr>
                              <w:trHeight w:val="229"/>
                            </w:trPr>
                            <w:tc>
                              <w:tcPr>
                                <w:tcW w:w="1287" w:type="dxa"/>
                              </w:tcPr>
                              <w:p w14:paraId="0AAF8EF1"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0C0B6B60"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2D2301B7"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33059A08"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9</w:t>
                                </w:r>
                                <w:r>
                                  <w:rPr>
                                    <w:b/>
                                    <w:sz w:val="18"/>
                                  </w:rPr>
                                  <w:fldChar w:fldCharType="end"/>
                                </w:r>
                                <w:r>
                                  <w:rPr>
                                    <w:b/>
                                    <w:spacing w:val="-1"/>
                                    <w:sz w:val="18"/>
                                  </w:rPr>
                                  <w:t xml:space="preserve"> </w:t>
                                </w:r>
                                <w:r>
                                  <w:rPr>
                                    <w:sz w:val="18"/>
                                  </w:rPr>
                                  <w:t xml:space="preserve">de </w:t>
                                </w:r>
                                <w:r>
                                  <w:rPr>
                                    <w:b/>
                                    <w:spacing w:val="-10"/>
                                    <w:sz w:val="18"/>
                                  </w:rPr>
                                  <w:t>1</w:t>
                                </w:r>
                              </w:p>
                            </w:tc>
                          </w:tr>
                        </w:tbl>
                        <w:p w14:paraId="18E807D1"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0CB1CFA4" id="_x0000_t202" coordsize="21600,21600" o:spt="202" path="m,l,21600r21600,l21600,xe">
              <v:stroke joinstyle="miter"/>
              <v:path gradientshapeok="t" o:connecttype="rect"/>
            </v:shapetype>
            <v:shape id="Textbox 170" o:spid="_x0000_s1035" type="#_x0000_t202" style="position:absolute;margin-left:82pt;margin-top:774.95pt;width:431.35pt;height:12.45pt;z-index:1579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78F2E27F" w14:textId="77777777">
                      <w:trPr>
                        <w:trHeight w:val="229"/>
                      </w:trPr>
                      <w:tc>
                        <w:tcPr>
                          <w:tcW w:w="1287" w:type="dxa"/>
                        </w:tcPr>
                        <w:p w14:paraId="0AAF8EF1"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0C0B6B60"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2D2301B7"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33059A08"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9</w:t>
                          </w:r>
                          <w:r>
                            <w:rPr>
                              <w:b/>
                              <w:sz w:val="18"/>
                            </w:rPr>
                            <w:fldChar w:fldCharType="end"/>
                          </w:r>
                          <w:r>
                            <w:rPr>
                              <w:b/>
                              <w:spacing w:val="-1"/>
                              <w:sz w:val="18"/>
                            </w:rPr>
                            <w:t xml:space="preserve"> </w:t>
                          </w:r>
                          <w:r>
                            <w:rPr>
                              <w:sz w:val="18"/>
                            </w:rPr>
                            <w:t xml:space="preserve">de </w:t>
                          </w:r>
                          <w:r>
                            <w:rPr>
                              <w:b/>
                              <w:spacing w:val="-10"/>
                              <w:sz w:val="18"/>
                            </w:rPr>
                            <w:t>1</w:t>
                          </w:r>
                        </w:p>
                      </w:tc>
                    </w:tr>
                  </w:tbl>
                  <w:p w14:paraId="18E807D1"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96960" behindDoc="1" locked="0" layoutInCell="1" allowOverlap="1" wp14:anchorId="2DF14400" wp14:editId="1BCA8DFE">
          <wp:simplePos x="0" y="0"/>
          <wp:positionH relativeFrom="page">
            <wp:posOffset>1080135</wp:posOffset>
          </wp:positionH>
          <wp:positionV relativeFrom="page">
            <wp:posOffset>9082863</wp:posOffset>
          </wp:positionV>
          <wp:extent cx="5400040" cy="757643"/>
          <wp:effectExtent l="0" t="0" r="0" b="0"/>
          <wp:wrapNone/>
          <wp:docPr id="171" name="Image 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1" name="Image 171"/>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CDFBE"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5712" behindDoc="0" locked="0" layoutInCell="1" allowOverlap="1" wp14:anchorId="22BF9935" wp14:editId="2B654AF7">
              <wp:simplePos x="0" y="0"/>
              <wp:positionH relativeFrom="page">
                <wp:posOffset>1041272</wp:posOffset>
              </wp:positionH>
              <wp:positionV relativeFrom="page">
                <wp:posOffset>9708137</wp:posOffset>
              </wp:positionV>
              <wp:extent cx="5478145" cy="291465"/>
              <wp:effectExtent l="0" t="0" r="0" b="0"/>
              <wp:wrapNone/>
              <wp:docPr id="174" name="Text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29146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2E084CB4" w14:textId="77777777">
                            <w:trPr>
                              <w:trHeight w:val="439"/>
                            </w:trPr>
                            <w:tc>
                              <w:tcPr>
                                <w:tcW w:w="1287" w:type="dxa"/>
                              </w:tcPr>
                              <w:p w14:paraId="19FF30C3"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6DFE6169"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52EBD84D"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3CD5F630"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10</w:t>
                                </w:r>
                                <w:r>
                                  <w:rPr>
                                    <w:b/>
                                    <w:sz w:val="18"/>
                                  </w:rPr>
                                  <w:fldChar w:fldCharType="end"/>
                                </w:r>
                                <w:r>
                                  <w:rPr>
                                    <w:b/>
                                    <w:sz w:val="18"/>
                                  </w:rPr>
                                  <w:t xml:space="preserve"> </w:t>
                                </w:r>
                                <w:r>
                                  <w:rPr>
                                    <w:spacing w:val="-5"/>
                                    <w:sz w:val="18"/>
                                  </w:rPr>
                                  <w:t>de</w:t>
                                </w:r>
                              </w:p>
                              <w:p w14:paraId="77525EB5" w14:textId="77777777" w:rsidR="002B3C1E" w:rsidRDefault="00000000">
                                <w:pPr>
                                  <w:pStyle w:val="TableParagraph"/>
                                  <w:spacing w:line="200" w:lineRule="exact"/>
                                  <w:ind w:left="0" w:right="96"/>
                                  <w:jc w:val="right"/>
                                  <w:rPr>
                                    <w:b/>
                                    <w:sz w:val="18"/>
                                  </w:rPr>
                                </w:pPr>
                                <w:r>
                                  <w:rPr>
                                    <w:b/>
                                    <w:spacing w:val="-10"/>
                                    <w:sz w:val="18"/>
                                  </w:rPr>
                                  <w:t>1</w:t>
                                </w:r>
                              </w:p>
                            </w:tc>
                          </w:tr>
                        </w:tbl>
                        <w:p w14:paraId="0F734E1D"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22BF9935" id="_x0000_t202" coordsize="21600,21600" o:spt="202" path="m,l,21600r21600,l21600,xe">
              <v:stroke joinstyle="miter"/>
              <v:path gradientshapeok="t" o:connecttype="rect"/>
            </v:shapetype>
            <v:shape id="Textbox 174" o:spid="_x0000_s1036" type="#_x0000_t202" style="position:absolute;margin-left:82pt;margin-top:764.4pt;width:431.35pt;height:22.95pt;z-index:1579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2E084CB4" w14:textId="77777777">
                      <w:trPr>
                        <w:trHeight w:val="439"/>
                      </w:trPr>
                      <w:tc>
                        <w:tcPr>
                          <w:tcW w:w="1287" w:type="dxa"/>
                        </w:tcPr>
                        <w:p w14:paraId="19FF30C3"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6DFE6169"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52EBD84D"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3CD5F630"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10</w:t>
                          </w:r>
                          <w:r>
                            <w:rPr>
                              <w:b/>
                              <w:sz w:val="18"/>
                            </w:rPr>
                            <w:fldChar w:fldCharType="end"/>
                          </w:r>
                          <w:r>
                            <w:rPr>
                              <w:b/>
                              <w:sz w:val="18"/>
                            </w:rPr>
                            <w:t xml:space="preserve"> </w:t>
                          </w:r>
                          <w:r>
                            <w:rPr>
                              <w:spacing w:val="-5"/>
                              <w:sz w:val="18"/>
                            </w:rPr>
                            <w:t>de</w:t>
                          </w:r>
                        </w:p>
                        <w:p w14:paraId="77525EB5" w14:textId="77777777" w:rsidR="002B3C1E" w:rsidRDefault="00000000">
                          <w:pPr>
                            <w:pStyle w:val="TableParagraph"/>
                            <w:spacing w:line="200" w:lineRule="exact"/>
                            <w:ind w:left="0" w:right="96"/>
                            <w:jc w:val="right"/>
                            <w:rPr>
                              <w:b/>
                              <w:sz w:val="18"/>
                            </w:rPr>
                          </w:pPr>
                          <w:r>
                            <w:rPr>
                              <w:b/>
                              <w:spacing w:val="-10"/>
                              <w:sz w:val="18"/>
                            </w:rPr>
                            <w:t>1</w:t>
                          </w:r>
                        </w:p>
                      </w:tc>
                    </w:tr>
                  </w:tbl>
                  <w:p w14:paraId="0F734E1D"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97984" behindDoc="1" locked="0" layoutInCell="1" allowOverlap="1" wp14:anchorId="67F9AEDC" wp14:editId="70B6128C">
          <wp:simplePos x="0" y="0"/>
          <wp:positionH relativeFrom="page">
            <wp:posOffset>1080135</wp:posOffset>
          </wp:positionH>
          <wp:positionV relativeFrom="page">
            <wp:posOffset>8949226</wp:posOffset>
          </wp:positionV>
          <wp:extent cx="5400040" cy="757643"/>
          <wp:effectExtent l="0" t="0" r="0" b="0"/>
          <wp:wrapNone/>
          <wp:docPr id="175" name="Image 1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5" name="Image 175"/>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90EB"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6224" behindDoc="0" locked="0" layoutInCell="1" allowOverlap="1" wp14:anchorId="2477975A" wp14:editId="1AF612D1">
              <wp:simplePos x="0" y="0"/>
              <wp:positionH relativeFrom="page">
                <wp:posOffset>1041272</wp:posOffset>
              </wp:positionH>
              <wp:positionV relativeFrom="page">
                <wp:posOffset>9708137</wp:posOffset>
              </wp:positionV>
              <wp:extent cx="5478145" cy="291465"/>
              <wp:effectExtent l="0" t="0" r="0" b="0"/>
              <wp:wrapNone/>
              <wp:docPr id="177" name="Text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29146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3BC392A4" w14:textId="77777777">
                            <w:trPr>
                              <w:trHeight w:val="439"/>
                            </w:trPr>
                            <w:tc>
                              <w:tcPr>
                                <w:tcW w:w="1287" w:type="dxa"/>
                              </w:tcPr>
                              <w:p w14:paraId="6F079D86"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12330622"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4A7F01EB"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05797DB9"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11</w:t>
                                </w:r>
                                <w:r>
                                  <w:rPr>
                                    <w:b/>
                                    <w:sz w:val="18"/>
                                  </w:rPr>
                                  <w:fldChar w:fldCharType="end"/>
                                </w:r>
                                <w:r>
                                  <w:rPr>
                                    <w:b/>
                                    <w:sz w:val="18"/>
                                  </w:rPr>
                                  <w:t xml:space="preserve"> </w:t>
                                </w:r>
                                <w:r>
                                  <w:rPr>
                                    <w:spacing w:val="-5"/>
                                    <w:sz w:val="18"/>
                                  </w:rPr>
                                  <w:t>de</w:t>
                                </w:r>
                              </w:p>
                              <w:p w14:paraId="20D8E485" w14:textId="77777777" w:rsidR="002B3C1E" w:rsidRDefault="00000000">
                                <w:pPr>
                                  <w:pStyle w:val="TableParagraph"/>
                                  <w:spacing w:line="200" w:lineRule="exact"/>
                                  <w:ind w:left="0" w:right="96"/>
                                  <w:jc w:val="right"/>
                                  <w:rPr>
                                    <w:b/>
                                    <w:sz w:val="18"/>
                                  </w:rPr>
                                </w:pPr>
                                <w:r>
                                  <w:rPr>
                                    <w:b/>
                                    <w:spacing w:val="-10"/>
                                    <w:sz w:val="18"/>
                                  </w:rPr>
                                  <w:t>1</w:t>
                                </w:r>
                              </w:p>
                            </w:tc>
                          </w:tr>
                        </w:tbl>
                        <w:p w14:paraId="58DD6CA0"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2477975A" id="_x0000_t202" coordsize="21600,21600" o:spt="202" path="m,l,21600r21600,l21600,xe">
              <v:stroke joinstyle="miter"/>
              <v:path gradientshapeok="t" o:connecttype="rect"/>
            </v:shapetype>
            <v:shape id="Textbox 177" o:spid="_x0000_s1037" type="#_x0000_t202" style="position:absolute;margin-left:82pt;margin-top:764.4pt;width:431.35pt;height:22.95pt;z-index:1579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3BC392A4" w14:textId="77777777">
                      <w:trPr>
                        <w:trHeight w:val="439"/>
                      </w:trPr>
                      <w:tc>
                        <w:tcPr>
                          <w:tcW w:w="1287" w:type="dxa"/>
                        </w:tcPr>
                        <w:p w14:paraId="6F079D86"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12330622"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4A7F01EB"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05797DB9"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11</w:t>
                          </w:r>
                          <w:r>
                            <w:rPr>
                              <w:b/>
                              <w:sz w:val="18"/>
                            </w:rPr>
                            <w:fldChar w:fldCharType="end"/>
                          </w:r>
                          <w:r>
                            <w:rPr>
                              <w:b/>
                              <w:sz w:val="18"/>
                            </w:rPr>
                            <w:t xml:space="preserve"> </w:t>
                          </w:r>
                          <w:r>
                            <w:rPr>
                              <w:spacing w:val="-5"/>
                              <w:sz w:val="18"/>
                            </w:rPr>
                            <w:t>de</w:t>
                          </w:r>
                        </w:p>
                        <w:p w14:paraId="20D8E485" w14:textId="77777777" w:rsidR="002B3C1E" w:rsidRDefault="00000000">
                          <w:pPr>
                            <w:pStyle w:val="TableParagraph"/>
                            <w:spacing w:line="200" w:lineRule="exact"/>
                            <w:ind w:left="0" w:right="96"/>
                            <w:jc w:val="right"/>
                            <w:rPr>
                              <w:b/>
                              <w:sz w:val="18"/>
                            </w:rPr>
                          </w:pPr>
                          <w:r>
                            <w:rPr>
                              <w:b/>
                              <w:spacing w:val="-10"/>
                              <w:sz w:val="18"/>
                            </w:rPr>
                            <w:t>1</w:t>
                          </w:r>
                        </w:p>
                      </w:tc>
                    </w:tr>
                  </w:tbl>
                  <w:p w14:paraId="58DD6CA0"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99008" behindDoc="1" locked="0" layoutInCell="1" allowOverlap="1" wp14:anchorId="6D3C9B76" wp14:editId="4924FF45">
          <wp:simplePos x="0" y="0"/>
          <wp:positionH relativeFrom="page">
            <wp:posOffset>1080135</wp:posOffset>
          </wp:positionH>
          <wp:positionV relativeFrom="page">
            <wp:posOffset>8949226</wp:posOffset>
          </wp:positionV>
          <wp:extent cx="5400040" cy="757643"/>
          <wp:effectExtent l="0" t="0" r="0" b="0"/>
          <wp:wrapNone/>
          <wp:docPr id="178" name="Image 1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8" name="Image 178"/>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6B89"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7248" behindDoc="0" locked="0" layoutInCell="1" allowOverlap="1" wp14:anchorId="0E45AF17" wp14:editId="225ABF81">
              <wp:simplePos x="0" y="0"/>
              <wp:positionH relativeFrom="page">
                <wp:posOffset>1041272</wp:posOffset>
              </wp:positionH>
              <wp:positionV relativeFrom="page">
                <wp:posOffset>9708137</wp:posOffset>
              </wp:positionV>
              <wp:extent cx="5478145" cy="291465"/>
              <wp:effectExtent l="0" t="0" r="0" b="0"/>
              <wp:wrapNone/>
              <wp:docPr id="181" name="Text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29146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BA3B942" w14:textId="77777777">
                            <w:trPr>
                              <w:trHeight w:val="439"/>
                            </w:trPr>
                            <w:tc>
                              <w:tcPr>
                                <w:tcW w:w="1287" w:type="dxa"/>
                              </w:tcPr>
                              <w:p w14:paraId="451ABEA1"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2E100B7E"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3895B4EB"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624A7489"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12</w:t>
                                </w:r>
                                <w:r>
                                  <w:rPr>
                                    <w:b/>
                                    <w:sz w:val="18"/>
                                  </w:rPr>
                                  <w:fldChar w:fldCharType="end"/>
                                </w:r>
                                <w:r>
                                  <w:rPr>
                                    <w:b/>
                                    <w:sz w:val="18"/>
                                  </w:rPr>
                                  <w:t xml:space="preserve"> </w:t>
                                </w:r>
                                <w:r>
                                  <w:rPr>
                                    <w:spacing w:val="-5"/>
                                    <w:sz w:val="18"/>
                                  </w:rPr>
                                  <w:t>de</w:t>
                                </w:r>
                              </w:p>
                              <w:p w14:paraId="5D658B74" w14:textId="77777777" w:rsidR="002B3C1E" w:rsidRDefault="00000000">
                                <w:pPr>
                                  <w:pStyle w:val="TableParagraph"/>
                                  <w:spacing w:line="200" w:lineRule="exact"/>
                                  <w:ind w:left="0" w:right="96"/>
                                  <w:jc w:val="right"/>
                                  <w:rPr>
                                    <w:b/>
                                    <w:sz w:val="18"/>
                                  </w:rPr>
                                </w:pPr>
                                <w:r>
                                  <w:rPr>
                                    <w:b/>
                                    <w:spacing w:val="-10"/>
                                    <w:sz w:val="18"/>
                                  </w:rPr>
                                  <w:t>1</w:t>
                                </w:r>
                              </w:p>
                            </w:tc>
                          </w:tr>
                        </w:tbl>
                        <w:p w14:paraId="7306E3D4"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0E45AF17" id="_x0000_t202" coordsize="21600,21600" o:spt="202" path="m,l,21600r21600,l21600,xe">
              <v:stroke joinstyle="miter"/>
              <v:path gradientshapeok="t" o:connecttype="rect"/>
            </v:shapetype>
            <v:shape id="Textbox 181" o:spid="_x0000_s1038" type="#_x0000_t202" style="position:absolute;margin-left:82pt;margin-top:764.4pt;width:431.35pt;height:22.95pt;z-index:1579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BA3B942" w14:textId="77777777">
                      <w:trPr>
                        <w:trHeight w:val="439"/>
                      </w:trPr>
                      <w:tc>
                        <w:tcPr>
                          <w:tcW w:w="1287" w:type="dxa"/>
                        </w:tcPr>
                        <w:p w14:paraId="451ABEA1"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2E100B7E"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3895B4EB"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624A7489"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12</w:t>
                          </w:r>
                          <w:r>
                            <w:rPr>
                              <w:b/>
                              <w:sz w:val="18"/>
                            </w:rPr>
                            <w:fldChar w:fldCharType="end"/>
                          </w:r>
                          <w:r>
                            <w:rPr>
                              <w:b/>
                              <w:sz w:val="18"/>
                            </w:rPr>
                            <w:t xml:space="preserve"> </w:t>
                          </w:r>
                          <w:r>
                            <w:rPr>
                              <w:spacing w:val="-5"/>
                              <w:sz w:val="18"/>
                            </w:rPr>
                            <w:t>de</w:t>
                          </w:r>
                        </w:p>
                        <w:p w14:paraId="5D658B74" w14:textId="77777777" w:rsidR="002B3C1E" w:rsidRDefault="00000000">
                          <w:pPr>
                            <w:pStyle w:val="TableParagraph"/>
                            <w:spacing w:line="200" w:lineRule="exact"/>
                            <w:ind w:left="0" w:right="96"/>
                            <w:jc w:val="right"/>
                            <w:rPr>
                              <w:b/>
                              <w:sz w:val="18"/>
                            </w:rPr>
                          </w:pPr>
                          <w:r>
                            <w:rPr>
                              <w:b/>
                              <w:spacing w:val="-10"/>
                              <w:sz w:val="18"/>
                            </w:rPr>
                            <w:t>1</w:t>
                          </w:r>
                        </w:p>
                      </w:tc>
                    </w:tr>
                  </w:tbl>
                  <w:p w14:paraId="7306E3D4"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700032" behindDoc="1" locked="0" layoutInCell="1" allowOverlap="1" wp14:anchorId="0E71698B" wp14:editId="2FEABD62">
          <wp:simplePos x="0" y="0"/>
          <wp:positionH relativeFrom="page">
            <wp:posOffset>1080135</wp:posOffset>
          </wp:positionH>
          <wp:positionV relativeFrom="page">
            <wp:posOffset>8949226</wp:posOffset>
          </wp:positionV>
          <wp:extent cx="5400040" cy="757643"/>
          <wp:effectExtent l="0" t="0" r="0" b="0"/>
          <wp:wrapNone/>
          <wp:docPr id="182" name="Image 1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2" name="Image 182"/>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2D34B"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8272" behindDoc="0" locked="0" layoutInCell="1" allowOverlap="1" wp14:anchorId="2C68C0DF" wp14:editId="49BBF2DE">
              <wp:simplePos x="0" y="0"/>
              <wp:positionH relativeFrom="page">
                <wp:posOffset>1041272</wp:posOffset>
              </wp:positionH>
              <wp:positionV relativeFrom="page">
                <wp:posOffset>9708137</wp:posOffset>
              </wp:positionV>
              <wp:extent cx="5478145" cy="291465"/>
              <wp:effectExtent l="0" t="0" r="0" b="0"/>
              <wp:wrapNone/>
              <wp:docPr id="185" name="Text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29146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3C7E04BE" w14:textId="77777777">
                            <w:trPr>
                              <w:trHeight w:val="439"/>
                            </w:trPr>
                            <w:tc>
                              <w:tcPr>
                                <w:tcW w:w="1287" w:type="dxa"/>
                              </w:tcPr>
                              <w:p w14:paraId="5F79C5FD"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5DAD58DE"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5E37344F"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06DE979D"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13</w:t>
                                </w:r>
                                <w:r>
                                  <w:rPr>
                                    <w:b/>
                                    <w:sz w:val="18"/>
                                  </w:rPr>
                                  <w:fldChar w:fldCharType="end"/>
                                </w:r>
                                <w:r>
                                  <w:rPr>
                                    <w:b/>
                                    <w:sz w:val="18"/>
                                  </w:rPr>
                                  <w:t xml:space="preserve"> </w:t>
                                </w:r>
                                <w:r>
                                  <w:rPr>
                                    <w:spacing w:val="-5"/>
                                    <w:sz w:val="18"/>
                                  </w:rPr>
                                  <w:t>de</w:t>
                                </w:r>
                              </w:p>
                              <w:p w14:paraId="246B1E81" w14:textId="77777777" w:rsidR="002B3C1E" w:rsidRDefault="00000000">
                                <w:pPr>
                                  <w:pStyle w:val="TableParagraph"/>
                                  <w:spacing w:line="200" w:lineRule="exact"/>
                                  <w:ind w:left="0" w:right="96"/>
                                  <w:jc w:val="right"/>
                                  <w:rPr>
                                    <w:b/>
                                    <w:sz w:val="18"/>
                                  </w:rPr>
                                </w:pPr>
                                <w:r>
                                  <w:rPr>
                                    <w:b/>
                                    <w:spacing w:val="-10"/>
                                    <w:sz w:val="18"/>
                                  </w:rPr>
                                  <w:t>1</w:t>
                                </w:r>
                              </w:p>
                            </w:tc>
                          </w:tr>
                        </w:tbl>
                        <w:p w14:paraId="4988CA9C"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2C68C0DF" id="_x0000_t202" coordsize="21600,21600" o:spt="202" path="m,l,21600r21600,l21600,xe">
              <v:stroke joinstyle="miter"/>
              <v:path gradientshapeok="t" o:connecttype="rect"/>
            </v:shapetype>
            <v:shape id="Textbox 185" o:spid="_x0000_s1039" type="#_x0000_t202" style="position:absolute;margin-left:82pt;margin-top:764.4pt;width:431.35pt;height:22.95pt;z-index:1579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3C7E04BE" w14:textId="77777777">
                      <w:trPr>
                        <w:trHeight w:val="439"/>
                      </w:trPr>
                      <w:tc>
                        <w:tcPr>
                          <w:tcW w:w="1287" w:type="dxa"/>
                        </w:tcPr>
                        <w:p w14:paraId="5F79C5FD"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5DAD58DE"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5E37344F"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06DE979D"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13</w:t>
                          </w:r>
                          <w:r>
                            <w:rPr>
                              <w:b/>
                              <w:sz w:val="18"/>
                            </w:rPr>
                            <w:fldChar w:fldCharType="end"/>
                          </w:r>
                          <w:r>
                            <w:rPr>
                              <w:b/>
                              <w:sz w:val="18"/>
                            </w:rPr>
                            <w:t xml:space="preserve"> </w:t>
                          </w:r>
                          <w:r>
                            <w:rPr>
                              <w:spacing w:val="-5"/>
                              <w:sz w:val="18"/>
                            </w:rPr>
                            <w:t>de</w:t>
                          </w:r>
                        </w:p>
                        <w:p w14:paraId="246B1E81" w14:textId="77777777" w:rsidR="002B3C1E" w:rsidRDefault="00000000">
                          <w:pPr>
                            <w:pStyle w:val="TableParagraph"/>
                            <w:spacing w:line="200" w:lineRule="exact"/>
                            <w:ind w:left="0" w:right="96"/>
                            <w:jc w:val="right"/>
                            <w:rPr>
                              <w:b/>
                              <w:sz w:val="18"/>
                            </w:rPr>
                          </w:pPr>
                          <w:r>
                            <w:rPr>
                              <w:b/>
                              <w:spacing w:val="-10"/>
                              <w:sz w:val="18"/>
                            </w:rPr>
                            <w:t>1</w:t>
                          </w:r>
                        </w:p>
                      </w:tc>
                    </w:tr>
                  </w:tbl>
                  <w:p w14:paraId="4988CA9C"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701056" behindDoc="1" locked="0" layoutInCell="1" allowOverlap="1" wp14:anchorId="4A610FE8" wp14:editId="08AC0848">
          <wp:simplePos x="0" y="0"/>
          <wp:positionH relativeFrom="page">
            <wp:posOffset>1080135</wp:posOffset>
          </wp:positionH>
          <wp:positionV relativeFrom="page">
            <wp:posOffset>8949226</wp:posOffset>
          </wp:positionV>
          <wp:extent cx="5400040" cy="757643"/>
          <wp:effectExtent l="0" t="0" r="0" b="0"/>
          <wp:wrapNone/>
          <wp:docPr id="186" name="Image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6" name="Image 186"/>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CA81"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8784" behindDoc="0" locked="0" layoutInCell="1" allowOverlap="1" wp14:anchorId="7A49D147" wp14:editId="7CEE7C76">
              <wp:simplePos x="0" y="0"/>
              <wp:positionH relativeFrom="page">
                <wp:posOffset>1041272</wp:posOffset>
              </wp:positionH>
              <wp:positionV relativeFrom="page">
                <wp:posOffset>9708137</wp:posOffset>
              </wp:positionV>
              <wp:extent cx="5478145" cy="2914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29146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41676B1" w14:textId="77777777">
                            <w:trPr>
                              <w:trHeight w:val="439"/>
                            </w:trPr>
                            <w:tc>
                              <w:tcPr>
                                <w:tcW w:w="1287" w:type="dxa"/>
                              </w:tcPr>
                              <w:p w14:paraId="46AD87ED"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0A44700F"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7E8BA492"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4E356CEC"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14</w:t>
                                </w:r>
                                <w:r>
                                  <w:rPr>
                                    <w:b/>
                                    <w:sz w:val="18"/>
                                  </w:rPr>
                                  <w:fldChar w:fldCharType="end"/>
                                </w:r>
                                <w:r>
                                  <w:rPr>
                                    <w:b/>
                                    <w:sz w:val="18"/>
                                  </w:rPr>
                                  <w:t xml:space="preserve"> </w:t>
                                </w:r>
                                <w:r>
                                  <w:rPr>
                                    <w:spacing w:val="-5"/>
                                    <w:sz w:val="18"/>
                                  </w:rPr>
                                  <w:t>de</w:t>
                                </w:r>
                              </w:p>
                              <w:p w14:paraId="72A08B8C" w14:textId="77777777" w:rsidR="002B3C1E" w:rsidRDefault="00000000">
                                <w:pPr>
                                  <w:pStyle w:val="TableParagraph"/>
                                  <w:spacing w:line="200" w:lineRule="exact"/>
                                  <w:ind w:left="0" w:right="96"/>
                                  <w:jc w:val="right"/>
                                  <w:rPr>
                                    <w:b/>
                                    <w:sz w:val="18"/>
                                  </w:rPr>
                                </w:pPr>
                                <w:r>
                                  <w:rPr>
                                    <w:b/>
                                    <w:spacing w:val="-10"/>
                                    <w:sz w:val="18"/>
                                  </w:rPr>
                                  <w:t>1</w:t>
                                </w:r>
                              </w:p>
                            </w:tc>
                          </w:tr>
                        </w:tbl>
                        <w:p w14:paraId="3CD42F74"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7A49D147" id="_x0000_t202" coordsize="21600,21600" o:spt="202" path="m,l,21600r21600,l21600,xe">
              <v:stroke joinstyle="miter"/>
              <v:path gradientshapeok="t" o:connecttype="rect"/>
            </v:shapetype>
            <v:shape id="Textbox 188" o:spid="_x0000_s1040" type="#_x0000_t202" style="position:absolute;margin-left:82pt;margin-top:764.4pt;width:431.35pt;height:22.95pt;z-index:1579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41676B1" w14:textId="77777777">
                      <w:trPr>
                        <w:trHeight w:val="439"/>
                      </w:trPr>
                      <w:tc>
                        <w:tcPr>
                          <w:tcW w:w="1287" w:type="dxa"/>
                        </w:tcPr>
                        <w:p w14:paraId="46AD87ED" w14:textId="77777777" w:rsidR="002B3C1E" w:rsidRDefault="00000000">
                          <w:pPr>
                            <w:pStyle w:val="TableParagraph"/>
                            <w:tabs>
                              <w:tab w:val="left" w:pos="985"/>
                            </w:tabs>
                            <w:spacing w:line="240" w:lineRule="auto"/>
                            <w:ind w:left="131"/>
                            <w:rPr>
                              <w:sz w:val="18"/>
                            </w:rPr>
                          </w:pPr>
                          <w:r>
                            <w:rPr>
                              <w:spacing w:val="-2"/>
                              <w:sz w:val="18"/>
                            </w:rPr>
                            <w:t>Versión:</w:t>
                          </w:r>
                          <w:r>
                            <w:rPr>
                              <w:sz w:val="18"/>
                            </w:rPr>
                            <w:tab/>
                          </w:r>
                          <w:r>
                            <w:rPr>
                              <w:spacing w:val="-5"/>
                              <w:sz w:val="18"/>
                            </w:rPr>
                            <w:t>02</w:t>
                          </w:r>
                        </w:p>
                      </w:tc>
                      <w:tc>
                        <w:tcPr>
                          <w:tcW w:w="2764" w:type="dxa"/>
                        </w:tcPr>
                        <w:p w14:paraId="0A44700F" w14:textId="77777777" w:rsidR="002B3C1E" w:rsidRDefault="00000000">
                          <w:pPr>
                            <w:pStyle w:val="TableParagraph"/>
                            <w:tabs>
                              <w:tab w:val="left" w:pos="1509"/>
                            </w:tabs>
                            <w:spacing w:before="2" w:line="240" w:lineRule="auto"/>
                            <w:ind w:left="144"/>
                            <w:rPr>
                              <w:sz w:val="18"/>
                            </w:rPr>
                          </w:pPr>
                          <w:r>
                            <w:rPr>
                              <w:spacing w:val="-2"/>
                              <w:position w:val="11"/>
                              <w:sz w:val="18"/>
                            </w:rPr>
                            <w:t>Código:</w:t>
                          </w:r>
                          <w:r>
                            <w:rPr>
                              <w:position w:val="11"/>
                              <w:sz w:val="18"/>
                            </w:rPr>
                            <w:tab/>
                          </w:r>
                          <w:r>
                            <w:rPr>
                              <w:color w:val="404040"/>
                              <w:spacing w:val="-2"/>
                              <w:sz w:val="18"/>
                            </w:rPr>
                            <w:t>CCE-DES-FM-</w:t>
                          </w:r>
                          <w:r>
                            <w:rPr>
                              <w:color w:val="404040"/>
                              <w:spacing w:val="-5"/>
                              <w:sz w:val="18"/>
                            </w:rPr>
                            <w:t>17</w:t>
                          </w:r>
                        </w:p>
                      </w:tc>
                      <w:tc>
                        <w:tcPr>
                          <w:tcW w:w="3183" w:type="dxa"/>
                        </w:tcPr>
                        <w:p w14:paraId="7E8BA492" w14:textId="77777777" w:rsidR="002B3C1E" w:rsidRDefault="00000000">
                          <w:pPr>
                            <w:pStyle w:val="TableParagraph"/>
                            <w:tabs>
                              <w:tab w:val="left" w:pos="1002"/>
                            </w:tabs>
                            <w:spacing w:line="240" w:lineRule="auto"/>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4E356CEC" w14:textId="77777777" w:rsidR="002B3C1E" w:rsidRDefault="00000000">
                          <w:pPr>
                            <w:pStyle w:val="TableParagraph"/>
                            <w:spacing w:line="240" w:lineRule="auto"/>
                            <w:ind w:left="0" w:right="97"/>
                            <w:jc w:val="right"/>
                            <w:rPr>
                              <w:sz w:val="18"/>
                            </w:rPr>
                          </w:pPr>
                          <w:r>
                            <w:rPr>
                              <w:sz w:val="18"/>
                            </w:rPr>
                            <w:t xml:space="preserve">Página </w:t>
                          </w:r>
                          <w:r>
                            <w:rPr>
                              <w:b/>
                              <w:sz w:val="18"/>
                            </w:rPr>
                            <w:fldChar w:fldCharType="begin"/>
                          </w:r>
                          <w:r>
                            <w:rPr>
                              <w:b/>
                              <w:sz w:val="18"/>
                            </w:rPr>
                            <w:instrText xml:space="preserve"> PAGE </w:instrText>
                          </w:r>
                          <w:r>
                            <w:rPr>
                              <w:b/>
                              <w:sz w:val="18"/>
                            </w:rPr>
                            <w:fldChar w:fldCharType="separate"/>
                          </w:r>
                          <w:r>
                            <w:rPr>
                              <w:b/>
                              <w:sz w:val="18"/>
                            </w:rPr>
                            <w:t>14</w:t>
                          </w:r>
                          <w:r>
                            <w:rPr>
                              <w:b/>
                              <w:sz w:val="18"/>
                            </w:rPr>
                            <w:fldChar w:fldCharType="end"/>
                          </w:r>
                          <w:r>
                            <w:rPr>
                              <w:b/>
                              <w:sz w:val="18"/>
                            </w:rPr>
                            <w:t xml:space="preserve"> </w:t>
                          </w:r>
                          <w:r>
                            <w:rPr>
                              <w:spacing w:val="-5"/>
                              <w:sz w:val="18"/>
                            </w:rPr>
                            <w:t>de</w:t>
                          </w:r>
                        </w:p>
                        <w:p w14:paraId="72A08B8C" w14:textId="77777777" w:rsidR="002B3C1E" w:rsidRDefault="00000000">
                          <w:pPr>
                            <w:pStyle w:val="TableParagraph"/>
                            <w:spacing w:line="200" w:lineRule="exact"/>
                            <w:ind w:left="0" w:right="96"/>
                            <w:jc w:val="right"/>
                            <w:rPr>
                              <w:b/>
                              <w:sz w:val="18"/>
                            </w:rPr>
                          </w:pPr>
                          <w:r>
                            <w:rPr>
                              <w:b/>
                              <w:spacing w:val="-10"/>
                              <w:sz w:val="18"/>
                            </w:rPr>
                            <w:t>1</w:t>
                          </w:r>
                        </w:p>
                      </w:tc>
                    </w:tr>
                  </w:tbl>
                  <w:p w14:paraId="3CD42F74"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702080" behindDoc="1" locked="0" layoutInCell="1" allowOverlap="1" wp14:anchorId="6429BBD1" wp14:editId="301731FE">
          <wp:simplePos x="0" y="0"/>
          <wp:positionH relativeFrom="page">
            <wp:posOffset>1080135</wp:posOffset>
          </wp:positionH>
          <wp:positionV relativeFrom="page">
            <wp:posOffset>8949226</wp:posOffset>
          </wp:positionV>
          <wp:extent cx="5400040" cy="757643"/>
          <wp:effectExtent l="0" t="0" r="0" b="0"/>
          <wp:wrapNone/>
          <wp:docPr id="189" name="Image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9" name="Image 189"/>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C1CA"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88032" behindDoc="0" locked="0" layoutInCell="1" allowOverlap="1" wp14:anchorId="24EEC6CF" wp14:editId="774DA82C">
              <wp:simplePos x="0" y="0"/>
              <wp:positionH relativeFrom="page">
                <wp:posOffset>1041272</wp:posOffset>
              </wp:positionH>
              <wp:positionV relativeFrom="page">
                <wp:posOffset>9841776</wp:posOffset>
              </wp:positionV>
              <wp:extent cx="5478145" cy="158115"/>
              <wp:effectExtent l="0" t="0" r="0" b="0"/>
              <wp:wrapNone/>
              <wp:docPr id="139" name="Text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15811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0F1B7D58" w14:textId="77777777">
                            <w:trPr>
                              <w:trHeight w:val="229"/>
                            </w:trPr>
                            <w:tc>
                              <w:tcPr>
                                <w:tcW w:w="1287" w:type="dxa"/>
                              </w:tcPr>
                              <w:p w14:paraId="57038133" w14:textId="77777777" w:rsidR="002B3C1E" w:rsidRDefault="00000000">
                                <w:pPr>
                                  <w:pStyle w:val="TableParagraph"/>
                                  <w:tabs>
                                    <w:tab w:val="left" w:pos="985"/>
                                  </w:tabs>
                                  <w:ind w:left="131"/>
                                  <w:rPr>
                                    <w:sz w:val="18"/>
                                  </w:rPr>
                                </w:pPr>
                                <w:bookmarkStart w:id="4" w:name="Documento_(1)_(1)"/>
                                <w:bookmarkEnd w:id="4"/>
                                <w:r>
                                  <w:rPr>
                                    <w:spacing w:val="-2"/>
                                    <w:sz w:val="18"/>
                                  </w:rPr>
                                  <w:t>Versión:</w:t>
                                </w:r>
                                <w:r>
                                  <w:rPr>
                                    <w:sz w:val="18"/>
                                  </w:rPr>
                                  <w:tab/>
                                </w:r>
                                <w:r>
                                  <w:rPr>
                                    <w:spacing w:val="-5"/>
                                    <w:sz w:val="18"/>
                                  </w:rPr>
                                  <w:t>02</w:t>
                                </w:r>
                              </w:p>
                            </w:tc>
                            <w:tc>
                              <w:tcPr>
                                <w:tcW w:w="2764" w:type="dxa"/>
                              </w:tcPr>
                              <w:p w14:paraId="3C8058BF"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22D95B59"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07923582"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1"/>
                                    <w:sz w:val="18"/>
                                  </w:rPr>
                                  <w:t xml:space="preserve"> </w:t>
                                </w:r>
                                <w:r>
                                  <w:rPr>
                                    <w:sz w:val="18"/>
                                  </w:rPr>
                                  <w:t xml:space="preserve">de </w:t>
                                </w:r>
                                <w:r>
                                  <w:rPr>
                                    <w:b/>
                                    <w:spacing w:val="-10"/>
                                    <w:sz w:val="18"/>
                                  </w:rPr>
                                  <w:t>1</w:t>
                                </w:r>
                              </w:p>
                            </w:tc>
                          </w:tr>
                        </w:tbl>
                        <w:p w14:paraId="2CA44687"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24EEC6CF" id="_x0000_t202" coordsize="21600,21600" o:spt="202" path="m,l,21600r21600,l21600,xe">
              <v:stroke joinstyle="miter"/>
              <v:path gradientshapeok="t" o:connecttype="rect"/>
            </v:shapetype>
            <v:shape id="Textbox 139" o:spid="_x0000_s1027" type="#_x0000_t202" style="position:absolute;margin-left:82pt;margin-top:774.95pt;width:431.35pt;height:12.45pt;z-index:1578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0F1B7D58" w14:textId="77777777">
                      <w:trPr>
                        <w:trHeight w:val="229"/>
                      </w:trPr>
                      <w:tc>
                        <w:tcPr>
                          <w:tcW w:w="1287" w:type="dxa"/>
                        </w:tcPr>
                        <w:p w14:paraId="57038133" w14:textId="77777777" w:rsidR="002B3C1E" w:rsidRDefault="00000000">
                          <w:pPr>
                            <w:pStyle w:val="TableParagraph"/>
                            <w:tabs>
                              <w:tab w:val="left" w:pos="985"/>
                            </w:tabs>
                            <w:ind w:left="131"/>
                            <w:rPr>
                              <w:sz w:val="18"/>
                            </w:rPr>
                          </w:pPr>
                          <w:bookmarkStart w:id="5" w:name="Documento_(1)_(1)"/>
                          <w:bookmarkEnd w:id="5"/>
                          <w:r>
                            <w:rPr>
                              <w:spacing w:val="-2"/>
                              <w:sz w:val="18"/>
                            </w:rPr>
                            <w:t>Versión:</w:t>
                          </w:r>
                          <w:r>
                            <w:rPr>
                              <w:sz w:val="18"/>
                            </w:rPr>
                            <w:tab/>
                          </w:r>
                          <w:r>
                            <w:rPr>
                              <w:spacing w:val="-5"/>
                              <w:sz w:val="18"/>
                            </w:rPr>
                            <w:t>02</w:t>
                          </w:r>
                        </w:p>
                      </w:tc>
                      <w:tc>
                        <w:tcPr>
                          <w:tcW w:w="2764" w:type="dxa"/>
                        </w:tcPr>
                        <w:p w14:paraId="3C8058BF"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22D95B59"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07923582"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1"/>
                              <w:sz w:val="18"/>
                            </w:rPr>
                            <w:t xml:space="preserve"> </w:t>
                          </w:r>
                          <w:r>
                            <w:rPr>
                              <w:sz w:val="18"/>
                            </w:rPr>
                            <w:t xml:space="preserve">de </w:t>
                          </w:r>
                          <w:r>
                            <w:rPr>
                              <w:b/>
                              <w:spacing w:val="-10"/>
                              <w:sz w:val="18"/>
                            </w:rPr>
                            <w:t>1</w:t>
                          </w:r>
                        </w:p>
                      </w:tc>
                    </w:tr>
                  </w:tbl>
                  <w:p w14:paraId="2CA44687"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88768" behindDoc="1" locked="0" layoutInCell="1" allowOverlap="1" wp14:anchorId="793989EE" wp14:editId="2F6D69AC">
          <wp:simplePos x="0" y="0"/>
          <wp:positionH relativeFrom="page">
            <wp:posOffset>1080135</wp:posOffset>
          </wp:positionH>
          <wp:positionV relativeFrom="page">
            <wp:posOffset>9082863</wp:posOffset>
          </wp:positionV>
          <wp:extent cx="5400040" cy="757643"/>
          <wp:effectExtent l="0" t="0" r="0" b="0"/>
          <wp:wrapNone/>
          <wp:docPr id="140" name="Image 1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0" name="Image 140"/>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FCF0"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89056" behindDoc="0" locked="0" layoutInCell="1" allowOverlap="1" wp14:anchorId="2A189397" wp14:editId="0BE2E12C">
              <wp:simplePos x="0" y="0"/>
              <wp:positionH relativeFrom="page">
                <wp:posOffset>1041272</wp:posOffset>
              </wp:positionH>
              <wp:positionV relativeFrom="page">
                <wp:posOffset>9841776</wp:posOffset>
              </wp:positionV>
              <wp:extent cx="5478145" cy="158115"/>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15811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9CDD32E" w14:textId="77777777">
                            <w:trPr>
                              <w:trHeight w:val="229"/>
                            </w:trPr>
                            <w:tc>
                              <w:tcPr>
                                <w:tcW w:w="1287" w:type="dxa"/>
                              </w:tcPr>
                              <w:p w14:paraId="6A980F04"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668509CE"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18D61F9F"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6987CCEF"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2</w:t>
                                </w:r>
                                <w:r>
                                  <w:rPr>
                                    <w:b/>
                                    <w:sz w:val="18"/>
                                  </w:rPr>
                                  <w:fldChar w:fldCharType="end"/>
                                </w:r>
                                <w:r>
                                  <w:rPr>
                                    <w:b/>
                                    <w:spacing w:val="-1"/>
                                    <w:sz w:val="18"/>
                                  </w:rPr>
                                  <w:t xml:space="preserve"> </w:t>
                                </w:r>
                                <w:r>
                                  <w:rPr>
                                    <w:sz w:val="18"/>
                                  </w:rPr>
                                  <w:t xml:space="preserve">de </w:t>
                                </w:r>
                                <w:r>
                                  <w:rPr>
                                    <w:b/>
                                    <w:spacing w:val="-10"/>
                                    <w:sz w:val="18"/>
                                  </w:rPr>
                                  <w:t>1</w:t>
                                </w:r>
                              </w:p>
                            </w:tc>
                          </w:tr>
                        </w:tbl>
                        <w:p w14:paraId="082B43D6"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2A189397" id="_x0000_t202" coordsize="21600,21600" o:spt="202" path="m,l,21600r21600,l21600,xe">
              <v:stroke joinstyle="miter"/>
              <v:path gradientshapeok="t" o:connecttype="rect"/>
            </v:shapetype>
            <v:shape id="Textbox 145" o:spid="_x0000_s1028" type="#_x0000_t202" style="position:absolute;margin-left:82pt;margin-top:774.95pt;width:431.35pt;height:12.45pt;z-index:1578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9CDD32E" w14:textId="77777777">
                      <w:trPr>
                        <w:trHeight w:val="229"/>
                      </w:trPr>
                      <w:tc>
                        <w:tcPr>
                          <w:tcW w:w="1287" w:type="dxa"/>
                        </w:tcPr>
                        <w:p w14:paraId="6A980F04"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668509CE"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18D61F9F"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6987CCEF"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2</w:t>
                          </w:r>
                          <w:r>
                            <w:rPr>
                              <w:b/>
                              <w:sz w:val="18"/>
                            </w:rPr>
                            <w:fldChar w:fldCharType="end"/>
                          </w:r>
                          <w:r>
                            <w:rPr>
                              <w:b/>
                              <w:spacing w:val="-1"/>
                              <w:sz w:val="18"/>
                            </w:rPr>
                            <w:t xml:space="preserve"> </w:t>
                          </w:r>
                          <w:r>
                            <w:rPr>
                              <w:sz w:val="18"/>
                            </w:rPr>
                            <w:t xml:space="preserve">de </w:t>
                          </w:r>
                          <w:r>
                            <w:rPr>
                              <w:b/>
                              <w:spacing w:val="-10"/>
                              <w:sz w:val="18"/>
                            </w:rPr>
                            <w:t>1</w:t>
                          </w:r>
                        </w:p>
                      </w:tc>
                    </w:tr>
                  </w:tbl>
                  <w:p w14:paraId="082B43D6"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89792" behindDoc="1" locked="0" layoutInCell="1" allowOverlap="1" wp14:anchorId="19E51C3E" wp14:editId="05794667">
          <wp:simplePos x="0" y="0"/>
          <wp:positionH relativeFrom="page">
            <wp:posOffset>1080135</wp:posOffset>
          </wp:positionH>
          <wp:positionV relativeFrom="page">
            <wp:posOffset>9082863</wp:posOffset>
          </wp:positionV>
          <wp:extent cx="5400040" cy="757643"/>
          <wp:effectExtent l="0" t="0" r="0" b="0"/>
          <wp:wrapNone/>
          <wp:docPr id="146" name="Image 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 name="Image 146"/>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95364"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89568" behindDoc="0" locked="0" layoutInCell="1" allowOverlap="1" wp14:anchorId="1A55CA74" wp14:editId="6844718C">
              <wp:simplePos x="0" y="0"/>
              <wp:positionH relativeFrom="page">
                <wp:posOffset>1041272</wp:posOffset>
              </wp:positionH>
              <wp:positionV relativeFrom="page">
                <wp:posOffset>9841776</wp:posOffset>
              </wp:positionV>
              <wp:extent cx="5478145" cy="158115"/>
              <wp:effectExtent l="0" t="0" r="0" b="0"/>
              <wp:wrapNone/>
              <wp:docPr id="148" name="Text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15811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6FEC779A" w14:textId="77777777">
                            <w:trPr>
                              <w:trHeight w:val="229"/>
                            </w:trPr>
                            <w:tc>
                              <w:tcPr>
                                <w:tcW w:w="1287" w:type="dxa"/>
                              </w:tcPr>
                              <w:p w14:paraId="774D3EC8"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696E642F"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4B063DB5"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497A3267"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3</w:t>
                                </w:r>
                                <w:r>
                                  <w:rPr>
                                    <w:b/>
                                    <w:sz w:val="18"/>
                                  </w:rPr>
                                  <w:fldChar w:fldCharType="end"/>
                                </w:r>
                                <w:r>
                                  <w:rPr>
                                    <w:b/>
                                    <w:spacing w:val="-1"/>
                                    <w:sz w:val="18"/>
                                  </w:rPr>
                                  <w:t xml:space="preserve"> </w:t>
                                </w:r>
                                <w:r>
                                  <w:rPr>
                                    <w:sz w:val="18"/>
                                  </w:rPr>
                                  <w:t xml:space="preserve">de </w:t>
                                </w:r>
                                <w:r>
                                  <w:rPr>
                                    <w:b/>
                                    <w:spacing w:val="-10"/>
                                    <w:sz w:val="18"/>
                                  </w:rPr>
                                  <w:t>1</w:t>
                                </w:r>
                              </w:p>
                            </w:tc>
                          </w:tr>
                        </w:tbl>
                        <w:p w14:paraId="5DB53525"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1A55CA74" id="_x0000_t202" coordsize="21600,21600" o:spt="202" path="m,l,21600r21600,l21600,xe">
              <v:stroke joinstyle="miter"/>
              <v:path gradientshapeok="t" o:connecttype="rect"/>
            </v:shapetype>
            <v:shape id="Textbox 148" o:spid="_x0000_s1029" type="#_x0000_t202" style="position:absolute;margin-left:82pt;margin-top:774.95pt;width:431.35pt;height:12.45pt;z-index:1578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6FEC779A" w14:textId="77777777">
                      <w:trPr>
                        <w:trHeight w:val="229"/>
                      </w:trPr>
                      <w:tc>
                        <w:tcPr>
                          <w:tcW w:w="1287" w:type="dxa"/>
                        </w:tcPr>
                        <w:p w14:paraId="774D3EC8"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696E642F"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4B063DB5"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497A3267"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3</w:t>
                          </w:r>
                          <w:r>
                            <w:rPr>
                              <w:b/>
                              <w:sz w:val="18"/>
                            </w:rPr>
                            <w:fldChar w:fldCharType="end"/>
                          </w:r>
                          <w:r>
                            <w:rPr>
                              <w:b/>
                              <w:spacing w:val="-1"/>
                              <w:sz w:val="18"/>
                            </w:rPr>
                            <w:t xml:space="preserve"> </w:t>
                          </w:r>
                          <w:r>
                            <w:rPr>
                              <w:sz w:val="18"/>
                            </w:rPr>
                            <w:t xml:space="preserve">de </w:t>
                          </w:r>
                          <w:r>
                            <w:rPr>
                              <w:b/>
                              <w:spacing w:val="-10"/>
                              <w:sz w:val="18"/>
                            </w:rPr>
                            <w:t>1</w:t>
                          </w:r>
                        </w:p>
                      </w:tc>
                    </w:tr>
                  </w:tbl>
                  <w:p w14:paraId="5DB53525"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90816" behindDoc="1" locked="0" layoutInCell="1" allowOverlap="1" wp14:anchorId="24C4E48C" wp14:editId="30809CC9">
          <wp:simplePos x="0" y="0"/>
          <wp:positionH relativeFrom="page">
            <wp:posOffset>1080135</wp:posOffset>
          </wp:positionH>
          <wp:positionV relativeFrom="page">
            <wp:posOffset>9082863</wp:posOffset>
          </wp:positionV>
          <wp:extent cx="5400040" cy="757643"/>
          <wp:effectExtent l="0" t="0" r="0" b="0"/>
          <wp:wrapNone/>
          <wp:docPr id="149" name="Imag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788F"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0592" behindDoc="0" locked="0" layoutInCell="1" allowOverlap="1" wp14:anchorId="2F9F8EDC" wp14:editId="17384A2B">
              <wp:simplePos x="0" y="0"/>
              <wp:positionH relativeFrom="page">
                <wp:posOffset>1041272</wp:posOffset>
              </wp:positionH>
              <wp:positionV relativeFrom="page">
                <wp:posOffset>9841776</wp:posOffset>
              </wp:positionV>
              <wp:extent cx="5478145" cy="158115"/>
              <wp:effectExtent l="0" t="0" r="0" b="0"/>
              <wp:wrapNone/>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15811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34742D5C" w14:textId="77777777">
                            <w:trPr>
                              <w:trHeight w:val="229"/>
                            </w:trPr>
                            <w:tc>
                              <w:tcPr>
                                <w:tcW w:w="1287" w:type="dxa"/>
                              </w:tcPr>
                              <w:p w14:paraId="168737A7"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5C6EC0FB"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1FEE49AF"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138D72A7"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4</w:t>
                                </w:r>
                                <w:r>
                                  <w:rPr>
                                    <w:b/>
                                    <w:sz w:val="18"/>
                                  </w:rPr>
                                  <w:fldChar w:fldCharType="end"/>
                                </w:r>
                                <w:r>
                                  <w:rPr>
                                    <w:b/>
                                    <w:spacing w:val="-1"/>
                                    <w:sz w:val="18"/>
                                  </w:rPr>
                                  <w:t xml:space="preserve"> </w:t>
                                </w:r>
                                <w:r>
                                  <w:rPr>
                                    <w:sz w:val="18"/>
                                  </w:rPr>
                                  <w:t xml:space="preserve">de </w:t>
                                </w:r>
                                <w:r>
                                  <w:rPr>
                                    <w:b/>
                                    <w:spacing w:val="-10"/>
                                    <w:sz w:val="18"/>
                                  </w:rPr>
                                  <w:t>1</w:t>
                                </w:r>
                              </w:p>
                            </w:tc>
                          </w:tr>
                        </w:tbl>
                        <w:p w14:paraId="67FD0134"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2F9F8EDC" id="_x0000_t202" coordsize="21600,21600" o:spt="202" path="m,l,21600r21600,l21600,xe">
              <v:stroke joinstyle="miter"/>
              <v:path gradientshapeok="t" o:connecttype="rect"/>
            </v:shapetype>
            <v:shape id="Textbox 152" o:spid="_x0000_s1030" type="#_x0000_t202" style="position:absolute;margin-left:82pt;margin-top:774.95pt;width:431.35pt;height:12.45pt;z-index:1579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34742D5C" w14:textId="77777777">
                      <w:trPr>
                        <w:trHeight w:val="229"/>
                      </w:trPr>
                      <w:tc>
                        <w:tcPr>
                          <w:tcW w:w="1287" w:type="dxa"/>
                        </w:tcPr>
                        <w:p w14:paraId="168737A7"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5C6EC0FB"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1FEE49AF"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138D72A7"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4</w:t>
                          </w:r>
                          <w:r>
                            <w:rPr>
                              <w:b/>
                              <w:sz w:val="18"/>
                            </w:rPr>
                            <w:fldChar w:fldCharType="end"/>
                          </w:r>
                          <w:r>
                            <w:rPr>
                              <w:b/>
                              <w:spacing w:val="-1"/>
                              <w:sz w:val="18"/>
                            </w:rPr>
                            <w:t xml:space="preserve"> </w:t>
                          </w:r>
                          <w:r>
                            <w:rPr>
                              <w:sz w:val="18"/>
                            </w:rPr>
                            <w:t xml:space="preserve">de </w:t>
                          </w:r>
                          <w:r>
                            <w:rPr>
                              <w:b/>
                              <w:spacing w:val="-10"/>
                              <w:sz w:val="18"/>
                            </w:rPr>
                            <w:t>1</w:t>
                          </w:r>
                        </w:p>
                      </w:tc>
                    </w:tr>
                  </w:tbl>
                  <w:p w14:paraId="67FD0134"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91840" behindDoc="1" locked="0" layoutInCell="1" allowOverlap="1" wp14:anchorId="65820898" wp14:editId="4890992B">
          <wp:simplePos x="0" y="0"/>
          <wp:positionH relativeFrom="page">
            <wp:posOffset>1080135</wp:posOffset>
          </wp:positionH>
          <wp:positionV relativeFrom="page">
            <wp:posOffset>9082863</wp:posOffset>
          </wp:positionV>
          <wp:extent cx="5400040" cy="757643"/>
          <wp:effectExtent l="0" t="0" r="0" b="0"/>
          <wp:wrapNone/>
          <wp:docPr id="153" name="Image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3" name="Image 153"/>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9CC7A"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1616" behindDoc="0" locked="0" layoutInCell="1" allowOverlap="1" wp14:anchorId="1C87FC7E" wp14:editId="27EE1D48">
              <wp:simplePos x="0" y="0"/>
              <wp:positionH relativeFrom="page">
                <wp:posOffset>1041272</wp:posOffset>
              </wp:positionH>
              <wp:positionV relativeFrom="page">
                <wp:posOffset>9841776</wp:posOffset>
              </wp:positionV>
              <wp:extent cx="5478145" cy="158115"/>
              <wp:effectExtent l="0" t="0" r="0" b="0"/>
              <wp:wrapNone/>
              <wp:docPr id="156" name="Text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15811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1F8B501" w14:textId="77777777">
                            <w:trPr>
                              <w:trHeight w:val="229"/>
                            </w:trPr>
                            <w:tc>
                              <w:tcPr>
                                <w:tcW w:w="1287" w:type="dxa"/>
                              </w:tcPr>
                              <w:p w14:paraId="34D86144"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6C182E5D"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76B79C9E"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7D005CE5"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5</w:t>
                                </w:r>
                                <w:r>
                                  <w:rPr>
                                    <w:b/>
                                    <w:sz w:val="18"/>
                                  </w:rPr>
                                  <w:fldChar w:fldCharType="end"/>
                                </w:r>
                                <w:r>
                                  <w:rPr>
                                    <w:b/>
                                    <w:spacing w:val="-1"/>
                                    <w:sz w:val="18"/>
                                  </w:rPr>
                                  <w:t xml:space="preserve"> </w:t>
                                </w:r>
                                <w:r>
                                  <w:rPr>
                                    <w:sz w:val="18"/>
                                  </w:rPr>
                                  <w:t xml:space="preserve">de </w:t>
                                </w:r>
                                <w:r>
                                  <w:rPr>
                                    <w:b/>
                                    <w:spacing w:val="-10"/>
                                    <w:sz w:val="18"/>
                                  </w:rPr>
                                  <w:t>1</w:t>
                                </w:r>
                              </w:p>
                            </w:tc>
                          </w:tr>
                        </w:tbl>
                        <w:p w14:paraId="0D44ABED"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1C87FC7E" id="_x0000_t202" coordsize="21600,21600" o:spt="202" path="m,l,21600r21600,l21600,xe">
              <v:stroke joinstyle="miter"/>
              <v:path gradientshapeok="t" o:connecttype="rect"/>
            </v:shapetype>
            <v:shape id="Textbox 156" o:spid="_x0000_s1031" type="#_x0000_t202" style="position:absolute;margin-left:82pt;margin-top:774.95pt;width:431.35pt;height:12.45pt;z-index:1579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1F8B501" w14:textId="77777777">
                      <w:trPr>
                        <w:trHeight w:val="229"/>
                      </w:trPr>
                      <w:tc>
                        <w:tcPr>
                          <w:tcW w:w="1287" w:type="dxa"/>
                        </w:tcPr>
                        <w:p w14:paraId="34D86144"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6C182E5D"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76B79C9E"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7D005CE5"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5</w:t>
                          </w:r>
                          <w:r>
                            <w:rPr>
                              <w:b/>
                              <w:sz w:val="18"/>
                            </w:rPr>
                            <w:fldChar w:fldCharType="end"/>
                          </w:r>
                          <w:r>
                            <w:rPr>
                              <w:b/>
                              <w:spacing w:val="-1"/>
                              <w:sz w:val="18"/>
                            </w:rPr>
                            <w:t xml:space="preserve"> </w:t>
                          </w:r>
                          <w:r>
                            <w:rPr>
                              <w:sz w:val="18"/>
                            </w:rPr>
                            <w:t xml:space="preserve">de </w:t>
                          </w:r>
                          <w:r>
                            <w:rPr>
                              <w:b/>
                              <w:spacing w:val="-10"/>
                              <w:sz w:val="18"/>
                            </w:rPr>
                            <w:t>1</w:t>
                          </w:r>
                        </w:p>
                      </w:tc>
                    </w:tr>
                  </w:tbl>
                  <w:p w14:paraId="0D44ABED"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92864" behindDoc="1" locked="0" layoutInCell="1" allowOverlap="1" wp14:anchorId="74E60CC6" wp14:editId="3884FBEB">
          <wp:simplePos x="0" y="0"/>
          <wp:positionH relativeFrom="page">
            <wp:posOffset>1080135</wp:posOffset>
          </wp:positionH>
          <wp:positionV relativeFrom="page">
            <wp:posOffset>9082863</wp:posOffset>
          </wp:positionV>
          <wp:extent cx="5400040" cy="757643"/>
          <wp:effectExtent l="0" t="0" r="0" b="0"/>
          <wp:wrapNone/>
          <wp:docPr id="157" name="Image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7" name="Image 157"/>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AAF75"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2640" behindDoc="0" locked="0" layoutInCell="1" allowOverlap="1" wp14:anchorId="118FE337" wp14:editId="580C7F62">
              <wp:simplePos x="0" y="0"/>
              <wp:positionH relativeFrom="page">
                <wp:posOffset>1041272</wp:posOffset>
              </wp:positionH>
              <wp:positionV relativeFrom="page">
                <wp:posOffset>9841776</wp:posOffset>
              </wp:positionV>
              <wp:extent cx="5478145" cy="158115"/>
              <wp:effectExtent l="0" t="0" r="0" b="0"/>
              <wp:wrapNone/>
              <wp:docPr id="160" name="Text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15811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982FA76" w14:textId="77777777">
                            <w:trPr>
                              <w:trHeight w:val="229"/>
                            </w:trPr>
                            <w:tc>
                              <w:tcPr>
                                <w:tcW w:w="1287" w:type="dxa"/>
                              </w:tcPr>
                              <w:p w14:paraId="572229C1"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54A8A807"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6543095B"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57CAC8B7"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6</w:t>
                                </w:r>
                                <w:r>
                                  <w:rPr>
                                    <w:b/>
                                    <w:sz w:val="18"/>
                                  </w:rPr>
                                  <w:fldChar w:fldCharType="end"/>
                                </w:r>
                                <w:r>
                                  <w:rPr>
                                    <w:b/>
                                    <w:spacing w:val="-1"/>
                                    <w:sz w:val="18"/>
                                  </w:rPr>
                                  <w:t xml:space="preserve"> </w:t>
                                </w:r>
                                <w:r>
                                  <w:rPr>
                                    <w:sz w:val="18"/>
                                  </w:rPr>
                                  <w:t xml:space="preserve">de </w:t>
                                </w:r>
                                <w:r>
                                  <w:rPr>
                                    <w:b/>
                                    <w:spacing w:val="-10"/>
                                    <w:sz w:val="18"/>
                                  </w:rPr>
                                  <w:t>1</w:t>
                                </w:r>
                              </w:p>
                            </w:tc>
                          </w:tr>
                        </w:tbl>
                        <w:p w14:paraId="50CF3C82"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118FE337" id="_x0000_t202" coordsize="21600,21600" o:spt="202" path="m,l,21600r21600,l21600,xe">
              <v:stroke joinstyle="miter"/>
              <v:path gradientshapeok="t" o:connecttype="rect"/>
            </v:shapetype>
            <v:shape id="Textbox 160" o:spid="_x0000_s1032" type="#_x0000_t202" style="position:absolute;margin-left:82pt;margin-top:774.95pt;width:431.35pt;height:12.45pt;z-index:1579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982FA76" w14:textId="77777777">
                      <w:trPr>
                        <w:trHeight w:val="229"/>
                      </w:trPr>
                      <w:tc>
                        <w:tcPr>
                          <w:tcW w:w="1287" w:type="dxa"/>
                        </w:tcPr>
                        <w:p w14:paraId="572229C1"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54A8A807"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6543095B"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57CAC8B7"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6</w:t>
                          </w:r>
                          <w:r>
                            <w:rPr>
                              <w:b/>
                              <w:sz w:val="18"/>
                            </w:rPr>
                            <w:fldChar w:fldCharType="end"/>
                          </w:r>
                          <w:r>
                            <w:rPr>
                              <w:b/>
                              <w:spacing w:val="-1"/>
                              <w:sz w:val="18"/>
                            </w:rPr>
                            <w:t xml:space="preserve"> </w:t>
                          </w:r>
                          <w:r>
                            <w:rPr>
                              <w:sz w:val="18"/>
                            </w:rPr>
                            <w:t xml:space="preserve">de </w:t>
                          </w:r>
                          <w:r>
                            <w:rPr>
                              <w:b/>
                              <w:spacing w:val="-10"/>
                              <w:sz w:val="18"/>
                            </w:rPr>
                            <w:t>1</w:t>
                          </w:r>
                        </w:p>
                      </w:tc>
                    </w:tr>
                  </w:tbl>
                  <w:p w14:paraId="50CF3C82"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93888" behindDoc="1" locked="0" layoutInCell="1" allowOverlap="1" wp14:anchorId="727FBA99" wp14:editId="29268448">
          <wp:simplePos x="0" y="0"/>
          <wp:positionH relativeFrom="page">
            <wp:posOffset>1080135</wp:posOffset>
          </wp:positionH>
          <wp:positionV relativeFrom="page">
            <wp:posOffset>9082863</wp:posOffset>
          </wp:positionV>
          <wp:extent cx="5400040" cy="757643"/>
          <wp:effectExtent l="0" t="0" r="0" b="0"/>
          <wp:wrapNone/>
          <wp:docPr id="161" name="Image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 name="Image 161"/>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414E"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3664" behindDoc="0" locked="0" layoutInCell="1" allowOverlap="1" wp14:anchorId="2A96F896" wp14:editId="7CCB4B22">
              <wp:simplePos x="0" y="0"/>
              <wp:positionH relativeFrom="page">
                <wp:posOffset>1041272</wp:posOffset>
              </wp:positionH>
              <wp:positionV relativeFrom="page">
                <wp:posOffset>9841776</wp:posOffset>
              </wp:positionV>
              <wp:extent cx="5478145" cy="158115"/>
              <wp:effectExtent l="0" t="0" r="0" b="0"/>
              <wp:wrapNone/>
              <wp:docPr id="164" name="Text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15811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26DBF71" w14:textId="77777777">
                            <w:trPr>
                              <w:trHeight w:val="229"/>
                            </w:trPr>
                            <w:tc>
                              <w:tcPr>
                                <w:tcW w:w="1287" w:type="dxa"/>
                              </w:tcPr>
                              <w:p w14:paraId="7BCCB40C"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7724276B"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410925D6"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16FD6739"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7</w:t>
                                </w:r>
                                <w:r>
                                  <w:rPr>
                                    <w:b/>
                                    <w:sz w:val="18"/>
                                  </w:rPr>
                                  <w:fldChar w:fldCharType="end"/>
                                </w:r>
                                <w:r>
                                  <w:rPr>
                                    <w:b/>
                                    <w:spacing w:val="-1"/>
                                    <w:sz w:val="18"/>
                                  </w:rPr>
                                  <w:t xml:space="preserve"> </w:t>
                                </w:r>
                                <w:r>
                                  <w:rPr>
                                    <w:sz w:val="18"/>
                                  </w:rPr>
                                  <w:t xml:space="preserve">de </w:t>
                                </w:r>
                                <w:r>
                                  <w:rPr>
                                    <w:b/>
                                    <w:spacing w:val="-10"/>
                                    <w:sz w:val="18"/>
                                  </w:rPr>
                                  <w:t>1</w:t>
                                </w:r>
                              </w:p>
                            </w:tc>
                          </w:tr>
                        </w:tbl>
                        <w:p w14:paraId="1755FB57"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2A96F896" id="_x0000_t202" coordsize="21600,21600" o:spt="202" path="m,l,21600r21600,l21600,xe">
              <v:stroke joinstyle="miter"/>
              <v:path gradientshapeok="t" o:connecttype="rect"/>
            </v:shapetype>
            <v:shape id="Textbox 164" o:spid="_x0000_s1033" type="#_x0000_t202" style="position:absolute;margin-left:82pt;margin-top:774.95pt;width:431.35pt;height:12.45pt;z-index:1579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126DBF71" w14:textId="77777777">
                      <w:trPr>
                        <w:trHeight w:val="229"/>
                      </w:trPr>
                      <w:tc>
                        <w:tcPr>
                          <w:tcW w:w="1287" w:type="dxa"/>
                        </w:tcPr>
                        <w:p w14:paraId="7BCCB40C"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7724276B"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410925D6"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16FD6739"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7</w:t>
                          </w:r>
                          <w:r>
                            <w:rPr>
                              <w:b/>
                              <w:sz w:val="18"/>
                            </w:rPr>
                            <w:fldChar w:fldCharType="end"/>
                          </w:r>
                          <w:r>
                            <w:rPr>
                              <w:b/>
                              <w:spacing w:val="-1"/>
                              <w:sz w:val="18"/>
                            </w:rPr>
                            <w:t xml:space="preserve"> </w:t>
                          </w:r>
                          <w:r>
                            <w:rPr>
                              <w:sz w:val="18"/>
                            </w:rPr>
                            <w:t xml:space="preserve">de </w:t>
                          </w:r>
                          <w:r>
                            <w:rPr>
                              <w:b/>
                              <w:spacing w:val="-10"/>
                              <w:sz w:val="18"/>
                            </w:rPr>
                            <w:t>1</w:t>
                          </w:r>
                        </w:p>
                      </w:tc>
                    </w:tr>
                  </w:tbl>
                  <w:p w14:paraId="1755FB57"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94912" behindDoc="1" locked="0" layoutInCell="1" allowOverlap="1" wp14:anchorId="1E0E63D8" wp14:editId="29191F20">
          <wp:simplePos x="0" y="0"/>
          <wp:positionH relativeFrom="page">
            <wp:posOffset>1080135</wp:posOffset>
          </wp:positionH>
          <wp:positionV relativeFrom="page">
            <wp:posOffset>9082863</wp:posOffset>
          </wp:positionV>
          <wp:extent cx="5400040" cy="757643"/>
          <wp:effectExtent l="0" t="0" r="0" b="0"/>
          <wp:wrapNone/>
          <wp:docPr id="165" name="Image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5" name="Image 165"/>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C5811" w14:textId="77777777" w:rsidR="002B3C1E" w:rsidRDefault="00000000">
    <w:pPr>
      <w:pStyle w:val="Textoindependiente"/>
      <w:spacing w:line="14" w:lineRule="auto"/>
      <w:rPr>
        <w:sz w:val="20"/>
      </w:rPr>
    </w:pPr>
    <w:r>
      <w:rPr>
        <w:noProof/>
        <w:sz w:val="20"/>
      </w:rPr>
      <mc:AlternateContent>
        <mc:Choice Requires="wps">
          <w:drawing>
            <wp:anchor distT="0" distB="0" distL="0" distR="0" simplePos="0" relativeHeight="15794176" behindDoc="0" locked="0" layoutInCell="1" allowOverlap="1" wp14:anchorId="3A5A3459" wp14:editId="3196FF7E">
              <wp:simplePos x="0" y="0"/>
              <wp:positionH relativeFrom="page">
                <wp:posOffset>1041272</wp:posOffset>
              </wp:positionH>
              <wp:positionV relativeFrom="page">
                <wp:posOffset>9841776</wp:posOffset>
              </wp:positionV>
              <wp:extent cx="5478145" cy="158115"/>
              <wp:effectExtent l="0" t="0" r="0" b="0"/>
              <wp:wrapNone/>
              <wp:docPr id="167" name="Text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8145" cy="158115"/>
                      </a:xfrm>
                      <a:prstGeom prst="rect">
                        <a:avLst/>
                      </a:prstGeom>
                    </wps:spPr>
                    <wps:txbx>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67D42D6C" w14:textId="77777777">
                            <w:trPr>
                              <w:trHeight w:val="229"/>
                            </w:trPr>
                            <w:tc>
                              <w:tcPr>
                                <w:tcW w:w="1287" w:type="dxa"/>
                              </w:tcPr>
                              <w:p w14:paraId="57C44DBD"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20E733AA"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60B5B8BA"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367CABB6"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8</w:t>
                                </w:r>
                                <w:r>
                                  <w:rPr>
                                    <w:b/>
                                    <w:sz w:val="18"/>
                                  </w:rPr>
                                  <w:fldChar w:fldCharType="end"/>
                                </w:r>
                                <w:r>
                                  <w:rPr>
                                    <w:b/>
                                    <w:spacing w:val="-1"/>
                                    <w:sz w:val="18"/>
                                  </w:rPr>
                                  <w:t xml:space="preserve"> </w:t>
                                </w:r>
                                <w:r>
                                  <w:rPr>
                                    <w:sz w:val="18"/>
                                  </w:rPr>
                                  <w:t xml:space="preserve">de </w:t>
                                </w:r>
                                <w:r>
                                  <w:rPr>
                                    <w:b/>
                                    <w:spacing w:val="-10"/>
                                    <w:sz w:val="18"/>
                                  </w:rPr>
                                  <w:t>1</w:t>
                                </w:r>
                              </w:p>
                            </w:tc>
                          </w:tr>
                        </w:tbl>
                        <w:p w14:paraId="51DF6CF0" w14:textId="77777777" w:rsidR="002B3C1E" w:rsidRDefault="002B3C1E">
                          <w:pPr>
                            <w:pStyle w:val="Textoindependiente"/>
                          </w:pPr>
                        </w:p>
                      </w:txbxContent>
                    </wps:txbx>
                    <wps:bodyPr wrap="square" lIns="0" tIns="0" rIns="0" bIns="0" rtlCol="0">
                      <a:noAutofit/>
                    </wps:bodyPr>
                  </wps:wsp>
                </a:graphicData>
              </a:graphic>
            </wp:anchor>
          </w:drawing>
        </mc:Choice>
        <mc:Fallback>
          <w:pict>
            <v:shapetype w14:anchorId="3A5A3459" id="_x0000_t202" coordsize="21600,21600" o:spt="202" path="m,l,21600r21600,l21600,xe">
              <v:stroke joinstyle="miter"/>
              <v:path gradientshapeok="t" o:connecttype="rect"/>
            </v:shapetype>
            <v:shape id="Textbox 167" o:spid="_x0000_s1034" type="#_x0000_t202" style="position:absolute;margin-left:82pt;margin-top:774.95pt;width:431.35pt;height:12.45pt;z-index:1579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" filled="f" stroked="f">
              <v:textbox inset="0,0,0,0">
                <w:txbxContent>
                  <w:tbl>
                    <w:tblPr>
                      <w:tblStyle w:val="TableNormal"/>
                      <w:tblW w:w="0" w:type="auto"/>
                      <w:tblInd w:w="65" w:type="dxa"/>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Layout w:type="fixed"/>
                      <w:tblLook w:val="01E0" w:firstRow="1" w:lastRow="1" w:firstColumn="1" w:lastColumn="1" w:noHBand="0" w:noVBand="0"/>
                    </w:tblPr>
                    <w:tblGrid>
                      <w:gridCol w:w="1287"/>
                      <w:gridCol w:w="2764"/>
                      <w:gridCol w:w="3183"/>
                      <w:gridCol w:w="1263"/>
                    </w:tblGrid>
                    <w:tr w:rsidR="002B3C1E" w14:paraId="67D42D6C" w14:textId="77777777">
                      <w:trPr>
                        <w:trHeight w:val="229"/>
                      </w:trPr>
                      <w:tc>
                        <w:tcPr>
                          <w:tcW w:w="1287" w:type="dxa"/>
                        </w:tcPr>
                        <w:p w14:paraId="57C44DBD" w14:textId="77777777" w:rsidR="002B3C1E" w:rsidRDefault="00000000">
                          <w:pPr>
                            <w:pStyle w:val="TableParagraph"/>
                            <w:tabs>
                              <w:tab w:val="left" w:pos="985"/>
                            </w:tabs>
                            <w:ind w:left="131"/>
                            <w:rPr>
                              <w:sz w:val="18"/>
                            </w:rPr>
                          </w:pPr>
                          <w:r>
                            <w:rPr>
                              <w:spacing w:val="-2"/>
                              <w:sz w:val="18"/>
                            </w:rPr>
                            <w:t>Versión:</w:t>
                          </w:r>
                          <w:r>
                            <w:rPr>
                              <w:sz w:val="18"/>
                            </w:rPr>
                            <w:tab/>
                          </w:r>
                          <w:r>
                            <w:rPr>
                              <w:spacing w:val="-5"/>
                              <w:sz w:val="18"/>
                            </w:rPr>
                            <w:t>02</w:t>
                          </w:r>
                        </w:p>
                      </w:tc>
                      <w:tc>
                        <w:tcPr>
                          <w:tcW w:w="2764" w:type="dxa"/>
                        </w:tcPr>
                        <w:p w14:paraId="20E733AA" w14:textId="77777777" w:rsidR="002B3C1E" w:rsidRDefault="00000000">
                          <w:pPr>
                            <w:pStyle w:val="TableParagraph"/>
                            <w:tabs>
                              <w:tab w:val="left" w:pos="1509"/>
                            </w:tabs>
                            <w:ind w:left="144"/>
                            <w:rPr>
                              <w:sz w:val="18"/>
                            </w:rPr>
                          </w:pPr>
                          <w:r>
                            <w:rPr>
                              <w:spacing w:val="-2"/>
                              <w:position w:val="1"/>
                              <w:sz w:val="18"/>
                            </w:rPr>
                            <w:t>Código:</w:t>
                          </w:r>
                          <w:r>
                            <w:rPr>
                              <w:position w:val="1"/>
                              <w:sz w:val="18"/>
                            </w:rPr>
                            <w:tab/>
                          </w:r>
                          <w:r>
                            <w:rPr>
                              <w:color w:val="404040"/>
                              <w:spacing w:val="-2"/>
                              <w:sz w:val="18"/>
                            </w:rPr>
                            <w:t>CCE-DES-FM-</w:t>
                          </w:r>
                          <w:r>
                            <w:rPr>
                              <w:color w:val="404040"/>
                              <w:spacing w:val="-5"/>
                              <w:sz w:val="18"/>
                            </w:rPr>
                            <w:t>17</w:t>
                          </w:r>
                        </w:p>
                      </w:tc>
                      <w:tc>
                        <w:tcPr>
                          <w:tcW w:w="3183" w:type="dxa"/>
                        </w:tcPr>
                        <w:p w14:paraId="60B5B8BA" w14:textId="77777777" w:rsidR="002B3C1E" w:rsidRDefault="00000000">
                          <w:pPr>
                            <w:pStyle w:val="TableParagraph"/>
                            <w:tabs>
                              <w:tab w:val="left" w:pos="1002"/>
                            </w:tabs>
                            <w:rPr>
                              <w:sz w:val="18"/>
                            </w:rPr>
                          </w:pPr>
                          <w:r>
                            <w:rPr>
                              <w:spacing w:val="-2"/>
                              <w:sz w:val="18"/>
                            </w:rPr>
                            <w:t>Fecha:</w:t>
                          </w:r>
                          <w:r>
                            <w:rPr>
                              <w:sz w:val="18"/>
                            </w:rPr>
                            <w:tab/>
                            <w:t>03</w:t>
                          </w:r>
                          <w:r>
                            <w:rPr>
                              <w:spacing w:val="-5"/>
                              <w:sz w:val="18"/>
                            </w:rPr>
                            <w:t xml:space="preserve"> </w:t>
                          </w:r>
                          <w:r>
                            <w:rPr>
                              <w:sz w:val="18"/>
                            </w:rPr>
                            <w:t>de</w:t>
                          </w:r>
                          <w:r>
                            <w:rPr>
                              <w:spacing w:val="-3"/>
                              <w:sz w:val="18"/>
                            </w:rPr>
                            <w:t xml:space="preserve"> </w:t>
                          </w:r>
                          <w:r>
                            <w:rPr>
                              <w:sz w:val="18"/>
                            </w:rPr>
                            <w:t>noviembre</w:t>
                          </w:r>
                          <w:r>
                            <w:rPr>
                              <w:spacing w:val="-3"/>
                              <w:sz w:val="18"/>
                            </w:rPr>
                            <w:t xml:space="preserve"> </w:t>
                          </w:r>
                          <w:r>
                            <w:rPr>
                              <w:sz w:val="18"/>
                            </w:rPr>
                            <w:t>de</w:t>
                          </w:r>
                          <w:r>
                            <w:rPr>
                              <w:spacing w:val="-3"/>
                              <w:sz w:val="18"/>
                            </w:rPr>
                            <w:t xml:space="preserve"> </w:t>
                          </w:r>
                          <w:r>
                            <w:rPr>
                              <w:spacing w:val="-4"/>
                              <w:sz w:val="18"/>
                            </w:rPr>
                            <w:t>2021</w:t>
                          </w:r>
                        </w:p>
                      </w:tc>
                      <w:tc>
                        <w:tcPr>
                          <w:tcW w:w="1263" w:type="dxa"/>
                        </w:tcPr>
                        <w:p w14:paraId="367CABB6" w14:textId="77777777" w:rsidR="002B3C1E" w:rsidRDefault="00000000">
                          <w:pPr>
                            <w:pStyle w:val="TableParagraph"/>
                            <w:ind w:left="179"/>
                            <w:rPr>
                              <w:b/>
                              <w:sz w:val="18"/>
                            </w:rPr>
                          </w:pPr>
                          <w:r>
                            <w:rPr>
                              <w:sz w:val="18"/>
                            </w:rPr>
                            <w:t>Página</w:t>
                          </w:r>
                          <w:r>
                            <w:rPr>
                              <w:spacing w:val="-1"/>
                              <w:sz w:val="18"/>
                            </w:rPr>
                            <w:t xml:space="preserve"> </w:t>
                          </w:r>
                          <w:r>
                            <w:rPr>
                              <w:b/>
                              <w:sz w:val="18"/>
                            </w:rPr>
                            <w:fldChar w:fldCharType="begin"/>
                          </w:r>
                          <w:r>
                            <w:rPr>
                              <w:b/>
                              <w:sz w:val="18"/>
                            </w:rPr>
                            <w:instrText xml:space="preserve"> PAGE </w:instrText>
                          </w:r>
                          <w:r>
                            <w:rPr>
                              <w:b/>
                              <w:sz w:val="18"/>
                            </w:rPr>
                            <w:fldChar w:fldCharType="separate"/>
                          </w:r>
                          <w:r>
                            <w:rPr>
                              <w:b/>
                              <w:sz w:val="18"/>
                            </w:rPr>
                            <w:t>8</w:t>
                          </w:r>
                          <w:r>
                            <w:rPr>
                              <w:b/>
                              <w:sz w:val="18"/>
                            </w:rPr>
                            <w:fldChar w:fldCharType="end"/>
                          </w:r>
                          <w:r>
                            <w:rPr>
                              <w:b/>
                              <w:spacing w:val="-1"/>
                              <w:sz w:val="18"/>
                            </w:rPr>
                            <w:t xml:space="preserve"> </w:t>
                          </w:r>
                          <w:r>
                            <w:rPr>
                              <w:sz w:val="18"/>
                            </w:rPr>
                            <w:t xml:space="preserve">de </w:t>
                          </w:r>
                          <w:r>
                            <w:rPr>
                              <w:b/>
                              <w:spacing w:val="-10"/>
                              <w:sz w:val="18"/>
                            </w:rPr>
                            <w:t>1</w:t>
                          </w:r>
                        </w:p>
                      </w:tc>
                    </w:tr>
                  </w:tbl>
                  <w:p w14:paraId="51DF6CF0" w14:textId="77777777" w:rsidR="002B3C1E" w:rsidRDefault="002B3C1E">
                    <w:pPr>
                      <w:pStyle w:val="Textoindependiente"/>
                    </w:pPr>
                  </w:p>
                </w:txbxContent>
              </v:textbox>
              <w10:wrap anchorx="page" anchory="page"/>
            </v:shape>
          </w:pict>
        </mc:Fallback>
      </mc:AlternateContent>
    </w:r>
    <w:r>
      <w:rPr>
        <w:noProof/>
        <w:sz w:val="20"/>
      </w:rPr>
      <w:drawing>
        <wp:anchor distT="0" distB="0" distL="0" distR="0" simplePos="0" relativeHeight="486695936" behindDoc="1" locked="0" layoutInCell="1" allowOverlap="1" wp14:anchorId="08D4515B" wp14:editId="5441B599">
          <wp:simplePos x="0" y="0"/>
          <wp:positionH relativeFrom="page">
            <wp:posOffset>1080135</wp:posOffset>
          </wp:positionH>
          <wp:positionV relativeFrom="page">
            <wp:posOffset>9082863</wp:posOffset>
          </wp:positionV>
          <wp:extent cx="5400040" cy="757643"/>
          <wp:effectExtent l="0" t="0" r="0" b="0"/>
          <wp:wrapNone/>
          <wp:docPr id="168" name="Image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8" name="Image 168"/>
                  <pic:cNvPicPr/>
                </pic:nvPicPr>
                <pic:blipFill>
                  <a:blip r:embed="rId1" cstate="print"/>
                  <a:stretch>
                    <a:fillRect/>
                  </a:stretch>
                </pic:blipFill>
                <pic:spPr>
                  <a:xfrm>
                    <a:off x="0" y="0"/>
                    <a:ext cx="5400040" cy="757643"/>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B6C61" w14:textId="77777777" w:rsidR="00A968E4" w:rsidRDefault="00A968E4">
      <w:r>
        <w:separator/>
      </w:r>
    </w:p>
  </w:footnote>
  <w:footnote w:type="continuationSeparator" w:id="0">
    <w:p w14:paraId="28651CBC" w14:textId="77777777" w:rsidR="00A968E4" w:rsidRDefault="00A96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A1259" w14:textId="57DBBA5F" w:rsidR="002B3C1E" w:rsidRDefault="002B3C1E">
    <w:pPr>
      <w:pStyle w:val="Textoindependiente"/>
      <w:spacing w:line="14" w:lineRule="auto"/>
      <w:rPr>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544D9" w14:textId="77777777" w:rsidR="002B3C1E" w:rsidRDefault="00000000">
    <w:pPr>
      <w:pStyle w:val="Textoindependiente"/>
      <w:spacing w:line="14" w:lineRule="auto"/>
      <w:rPr>
        <w:sz w:val="20"/>
      </w:rPr>
    </w:pPr>
    <w:r>
      <w:rPr>
        <w:noProof/>
        <w:sz w:val="20"/>
      </w:rPr>
      <w:drawing>
        <wp:anchor distT="0" distB="0" distL="0" distR="0" simplePos="0" relativeHeight="486695424" behindDoc="1" locked="0" layoutInCell="1" allowOverlap="1" wp14:anchorId="43CBD74E" wp14:editId="7E0FAC84">
          <wp:simplePos x="0" y="0"/>
          <wp:positionH relativeFrom="page">
            <wp:posOffset>3437189</wp:posOffset>
          </wp:positionH>
          <wp:positionV relativeFrom="page">
            <wp:posOffset>183514</wp:posOffset>
          </wp:positionV>
          <wp:extent cx="3157855" cy="713104"/>
          <wp:effectExtent l="0" t="0" r="0" b="0"/>
          <wp:wrapNone/>
          <wp:docPr id="166" name="Image 1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6" name="Image 166"/>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68C7" w14:textId="77777777" w:rsidR="002B3C1E" w:rsidRDefault="00000000">
    <w:pPr>
      <w:pStyle w:val="Textoindependiente"/>
      <w:spacing w:line="14" w:lineRule="auto"/>
      <w:rPr>
        <w:sz w:val="20"/>
      </w:rPr>
    </w:pPr>
    <w:r>
      <w:rPr>
        <w:noProof/>
        <w:sz w:val="20"/>
      </w:rPr>
      <w:drawing>
        <wp:anchor distT="0" distB="0" distL="0" distR="0" simplePos="0" relativeHeight="486696448" behindDoc="1" locked="0" layoutInCell="1" allowOverlap="1" wp14:anchorId="77E0887E" wp14:editId="7BE148C6">
          <wp:simplePos x="0" y="0"/>
          <wp:positionH relativeFrom="page">
            <wp:posOffset>3437189</wp:posOffset>
          </wp:positionH>
          <wp:positionV relativeFrom="page">
            <wp:posOffset>183514</wp:posOffset>
          </wp:positionV>
          <wp:extent cx="3157855" cy="713104"/>
          <wp:effectExtent l="0" t="0" r="0" b="0"/>
          <wp:wrapNone/>
          <wp:docPr id="169" name="Image 1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9" name="Image 169"/>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67984" w14:textId="77777777" w:rsidR="002B3C1E" w:rsidRDefault="00000000">
    <w:pPr>
      <w:pStyle w:val="Textoindependiente"/>
      <w:spacing w:line="14" w:lineRule="auto"/>
      <w:rPr>
        <w:sz w:val="20"/>
      </w:rPr>
    </w:pPr>
    <w:r>
      <w:rPr>
        <w:noProof/>
        <w:sz w:val="20"/>
      </w:rPr>
      <w:drawing>
        <wp:anchor distT="0" distB="0" distL="0" distR="0" simplePos="0" relativeHeight="486697472" behindDoc="1" locked="0" layoutInCell="1" allowOverlap="1" wp14:anchorId="44B60285" wp14:editId="158B7977">
          <wp:simplePos x="0" y="0"/>
          <wp:positionH relativeFrom="page">
            <wp:posOffset>3437189</wp:posOffset>
          </wp:positionH>
          <wp:positionV relativeFrom="page">
            <wp:posOffset>183514</wp:posOffset>
          </wp:positionV>
          <wp:extent cx="3157855" cy="713104"/>
          <wp:effectExtent l="0" t="0" r="0" b="0"/>
          <wp:wrapNone/>
          <wp:docPr id="173" name="Image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3" name="Image 173"/>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AD0F5" w14:textId="77777777" w:rsidR="002B3C1E" w:rsidRDefault="00000000">
    <w:pPr>
      <w:pStyle w:val="Textoindependiente"/>
      <w:spacing w:line="14" w:lineRule="auto"/>
      <w:rPr>
        <w:sz w:val="20"/>
      </w:rPr>
    </w:pPr>
    <w:r>
      <w:rPr>
        <w:noProof/>
        <w:sz w:val="20"/>
      </w:rPr>
      <w:drawing>
        <wp:anchor distT="0" distB="0" distL="0" distR="0" simplePos="0" relativeHeight="486698496" behindDoc="1" locked="0" layoutInCell="1" allowOverlap="1" wp14:anchorId="13F282E4" wp14:editId="59942C62">
          <wp:simplePos x="0" y="0"/>
          <wp:positionH relativeFrom="page">
            <wp:posOffset>3437189</wp:posOffset>
          </wp:positionH>
          <wp:positionV relativeFrom="page">
            <wp:posOffset>183514</wp:posOffset>
          </wp:positionV>
          <wp:extent cx="3157855" cy="713104"/>
          <wp:effectExtent l="0" t="0" r="0" b="0"/>
          <wp:wrapNone/>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BE9A" w14:textId="77777777" w:rsidR="002B3C1E" w:rsidRDefault="00000000">
    <w:pPr>
      <w:pStyle w:val="Textoindependiente"/>
      <w:spacing w:line="14" w:lineRule="auto"/>
      <w:rPr>
        <w:sz w:val="20"/>
      </w:rPr>
    </w:pPr>
    <w:r>
      <w:rPr>
        <w:noProof/>
        <w:sz w:val="20"/>
      </w:rPr>
      <w:drawing>
        <wp:anchor distT="0" distB="0" distL="0" distR="0" simplePos="0" relativeHeight="486699520" behindDoc="1" locked="0" layoutInCell="1" allowOverlap="1" wp14:anchorId="2B61C838" wp14:editId="614AD120">
          <wp:simplePos x="0" y="0"/>
          <wp:positionH relativeFrom="page">
            <wp:posOffset>3437189</wp:posOffset>
          </wp:positionH>
          <wp:positionV relativeFrom="page">
            <wp:posOffset>183514</wp:posOffset>
          </wp:positionV>
          <wp:extent cx="3157855" cy="713104"/>
          <wp:effectExtent l="0" t="0" r="0" b="0"/>
          <wp:wrapNone/>
          <wp:docPr id="180" name="Image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0" name="Image 180"/>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7996" w14:textId="77777777" w:rsidR="002B3C1E" w:rsidRDefault="00000000">
    <w:pPr>
      <w:pStyle w:val="Textoindependiente"/>
      <w:spacing w:line="14" w:lineRule="auto"/>
      <w:rPr>
        <w:sz w:val="20"/>
      </w:rPr>
    </w:pPr>
    <w:r>
      <w:rPr>
        <w:noProof/>
        <w:sz w:val="20"/>
      </w:rPr>
      <w:drawing>
        <wp:anchor distT="0" distB="0" distL="0" distR="0" simplePos="0" relativeHeight="486700544" behindDoc="1" locked="0" layoutInCell="1" allowOverlap="1" wp14:anchorId="5B7021CE" wp14:editId="77CDC76E">
          <wp:simplePos x="0" y="0"/>
          <wp:positionH relativeFrom="page">
            <wp:posOffset>3437189</wp:posOffset>
          </wp:positionH>
          <wp:positionV relativeFrom="page">
            <wp:posOffset>183514</wp:posOffset>
          </wp:positionV>
          <wp:extent cx="3157855" cy="713104"/>
          <wp:effectExtent l="0" t="0" r="0" b="0"/>
          <wp:wrapNone/>
          <wp:docPr id="184" name="Image 1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4" name="Image 184"/>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BB2AB" w14:textId="77777777" w:rsidR="002B3C1E" w:rsidRDefault="00000000">
    <w:pPr>
      <w:pStyle w:val="Textoindependiente"/>
      <w:spacing w:line="14" w:lineRule="auto"/>
      <w:rPr>
        <w:sz w:val="20"/>
      </w:rPr>
    </w:pPr>
    <w:r>
      <w:rPr>
        <w:noProof/>
        <w:sz w:val="20"/>
      </w:rPr>
      <w:drawing>
        <wp:anchor distT="0" distB="0" distL="0" distR="0" simplePos="0" relativeHeight="486701568" behindDoc="1" locked="0" layoutInCell="1" allowOverlap="1" wp14:anchorId="4AC67332" wp14:editId="3A3E121E">
          <wp:simplePos x="0" y="0"/>
          <wp:positionH relativeFrom="page">
            <wp:posOffset>3437189</wp:posOffset>
          </wp:positionH>
          <wp:positionV relativeFrom="page">
            <wp:posOffset>183514</wp:posOffset>
          </wp:positionV>
          <wp:extent cx="3157855" cy="713104"/>
          <wp:effectExtent l="0" t="0" r="0" b="0"/>
          <wp:wrapNone/>
          <wp:docPr id="187" name="Image 1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7" name="Image 187"/>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30001" w14:textId="77777777" w:rsidR="002B3C1E" w:rsidRDefault="00000000">
    <w:pPr>
      <w:pStyle w:val="Textoindependiente"/>
      <w:spacing w:line="14" w:lineRule="auto"/>
      <w:rPr>
        <w:sz w:val="20"/>
      </w:rPr>
    </w:pPr>
    <w:r>
      <w:rPr>
        <w:noProof/>
        <w:sz w:val="20"/>
      </w:rPr>
      <w:drawing>
        <wp:anchor distT="0" distB="0" distL="0" distR="0" simplePos="0" relativeHeight="486687232" behindDoc="1" locked="0" layoutInCell="1" allowOverlap="1" wp14:anchorId="5A548A5A" wp14:editId="784C7250">
          <wp:simplePos x="0" y="0"/>
          <wp:positionH relativeFrom="page">
            <wp:posOffset>5529071</wp:posOffset>
          </wp:positionH>
          <wp:positionV relativeFrom="page">
            <wp:posOffset>734568</wp:posOffset>
          </wp:positionV>
          <wp:extent cx="1130808" cy="438911"/>
          <wp:effectExtent l="0" t="0" r="0" b="0"/>
          <wp:wrapNone/>
          <wp:docPr id="127" name="Image 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7" name="Image 127"/>
                  <pic:cNvPicPr/>
                </pic:nvPicPr>
                <pic:blipFill>
                  <a:blip r:embed="rId1" cstate="print"/>
                  <a:stretch>
                    <a:fillRect/>
                  </a:stretch>
                </pic:blipFill>
                <pic:spPr>
                  <a:xfrm>
                    <a:off x="0" y="0"/>
                    <a:ext cx="1130808" cy="438911"/>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27F5D" w14:textId="77777777" w:rsidR="002B3C1E" w:rsidRDefault="002B3C1E">
    <w:pPr>
      <w:pStyle w:val="Textoindependiente"/>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E1F9" w14:textId="77777777" w:rsidR="002B3C1E" w:rsidRDefault="00000000">
    <w:pPr>
      <w:pStyle w:val="Textoindependiente"/>
      <w:spacing w:line="14" w:lineRule="auto"/>
      <w:rPr>
        <w:sz w:val="20"/>
      </w:rPr>
    </w:pPr>
    <w:r>
      <w:rPr>
        <w:noProof/>
        <w:sz w:val="20"/>
      </w:rPr>
      <w:drawing>
        <wp:anchor distT="0" distB="0" distL="0" distR="0" simplePos="0" relativeHeight="486689280" behindDoc="1" locked="0" layoutInCell="1" allowOverlap="1" wp14:anchorId="137BA8DB" wp14:editId="0A0983F9">
          <wp:simplePos x="0" y="0"/>
          <wp:positionH relativeFrom="page">
            <wp:posOffset>3437189</wp:posOffset>
          </wp:positionH>
          <wp:positionV relativeFrom="page">
            <wp:posOffset>183514</wp:posOffset>
          </wp:positionV>
          <wp:extent cx="3157855" cy="713104"/>
          <wp:effectExtent l="0" t="0" r="0" b="0"/>
          <wp:wrapNone/>
          <wp:docPr id="144" name="Image 1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 name="Image 144"/>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30FC" w14:textId="77777777" w:rsidR="002B3C1E" w:rsidRDefault="00000000">
    <w:pPr>
      <w:pStyle w:val="Textoindependiente"/>
      <w:spacing w:line="14" w:lineRule="auto"/>
      <w:rPr>
        <w:sz w:val="20"/>
      </w:rPr>
    </w:pPr>
    <w:r>
      <w:rPr>
        <w:noProof/>
        <w:sz w:val="20"/>
      </w:rPr>
      <w:drawing>
        <wp:anchor distT="0" distB="0" distL="0" distR="0" simplePos="0" relativeHeight="486690304" behindDoc="1" locked="0" layoutInCell="1" allowOverlap="1" wp14:anchorId="188E82A9" wp14:editId="2E374B70">
          <wp:simplePos x="0" y="0"/>
          <wp:positionH relativeFrom="page">
            <wp:posOffset>3437189</wp:posOffset>
          </wp:positionH>
          <wp:positionV relativeFrom="page">
            <wp:posOffset>183514</wp:posOffset>
          </wp:positionV>
          <wp:extent cx="3157855" cy="713104"/>
          <wp:effectExtent l="0" t="0" r="0" b="0"/>
          <wp:wrapNone/>
          <wp:docPr id="147" name="Image 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7" name="Image 147"/>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A17D" w14:textId="77777777" w:rsidR="002B3C1E" w:rsidRDefault="00000000">
    <w:pPr>
      <w:pStyle w:val="Textoindependiente"/>
      <w:spacing w:line="14" w:lineRule="auto"/>
      <w:rPr>
        <w:sz w:val="20"/>
      </w:rPr>
    </w:pPr>
    <w:r>
      <w:rPr>
        <w:noProof/>
        <w:sz w:val="20"/>
      </w:rPr>
      <w:drawing>
        <wp:anchor distT="0" distB="0" distL="0" distR="0" simplePos="0" relativeHeight="486691328" behindDoc="1" locked="0" layoutInCell="1" allowOverlap="1" wp14:anchorId="510BA143" wp14:editId="463663CD">
          <wp:simplePos x="0" y="0"/>
          <wp:positionH relativeFrom="page">
            <wp:posOffset>3437189</wp:posOffset>
          </wp:positionH>
          <wp:positionV relativeFrom="page">
            <wp:posOffset>183514</wp:posOffset>
          </wp:positionV>
          <wp:extent cx="3157855" cy="713104"/>
          <wp:effectExtent l="0" t="0" r="0" b="0"/>
          <wp:wrapNone/>
          <wp:docPr id="151" name="Image 1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 name="Image 151"/>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46BD8" w14:textId="77777777" w:rsidR="002B3C1E" w:rsidRDefault="00000000">
    <w:pPr>
      <w:pStyle w:val="Textoindependiente"/>
      <w:spacing w:line="14" w:lineRule="auto"/>
      <w:rPr>
        <w:sz w:val="20"/>
      </w:rPr>
    </w:pPr>
    <w:r>
      <w:rPr>
        <w:noProof/>
        <w:sz w:val="20"/>
      </w:rPr>
      <w:drawing>
        <wp:anchor distT="0" distB="0" distL="0" distR="0" simplePos="0" relativeHeight="486692352" behindDoc="1" locked="0" layoutInCell="1" allowOverlap="1" wp14:anchorId="6E50DA50" wp14:editId="2ED42B25">
          <wp:simplePos x="0" y="0"/>
          <wp:positionH relativeFrom="page">
            <wp:posOffset>3437189</wp:posOffset>
          </wp:positionH>
          <wp:positionV relativeFrom="page">
            <wp:posOffset>183514</wp:posOffset>
          </wp:positionV>
          <wp:extent cx="3157855" cy="713104"/>
          <wp:effectExtent l="0" t="0" r="0" b="0"/>
          <wp:wrapNone/>
          <wp:docPr id="155" name="Image 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5" name="Image 155"/>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5DC09" w14:textId="77777777" w:rsidR="002B3C1E" w:rsidRDefault="00000000">
    <w:pPr>
      <w:pStyle w:val="Textoindependiente"/>
      <w:spacing w:line="14" w:lineRule="auto"/>
      <w:rPr>
        <w:sz w:val="20"/>
      </w:rPr>
    </w:pPr>
    <w:r>
      <w:rPr>
        <w:noProof/>
        <w:sz w:val="20"/>
      </w:rPr>
      <w:drawing>
        <wp:anchor distT="0" distB="0" distL="0" distR="0" simplePos="0" relativeHeight="486693376" behindDoc="1" locked="0" layoutInCell="1" allowOverlap="1" wp14:anchorId="60C1471A" wp14:editId="71D19D63">
          <wp:simplePos x="0" y="0"/>
          <wp:positionH relativeFrom="page">
            <wp:posOffset>3437189</wp:posOffset>
          </wp:positionH>
          <wp:positionV relativeFrom="page">
            <wp:posOffset>183514</wp:posOffset>
          </wp:positionV>
          <wp:extent cx="3157855" cy="713104"/>
          <wp:effectExtent l="0" t="0" r="0" b="0"/>
          <wp:wrapNone/>
          <wp:docPr id="159" name="Image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 name="Image 159"/>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8577B" w14:textId="77777777" w:rsidR="002B3C1E" w:rsidRDefault="00000000">
    <w:pPr>
      <w:pStyle w:val="Textoindependiente"/>
      <w:spacing w:line="14" w:lineRule="auto"/>
      <w:rPr>
        <w:sz w:val="20"/>
      </w:rPr>
    </w:pPr>
    <w:r>
      <w:rPr>
        <w:noProof/>
        <w:sz w:val="20"/>
      </w:rPr>
      <w:drawing>
        <wp:anchor distT="0" distB="0" distL="0" distR="0" simplePos="0" relativeHeight="486694400" behindDoc="1" locked="0" layoutInCell="1" allowOverlap="1" wp14:anchorId="45AD8C02" wp14:editId="2DE0F801">
          <wp:simplePos x="0" y="0"/>
          <wp:positionH relativeFrom="page">
            <wp:posOffset>3437189</wp:posOffset>
          </wp:positionH>
          <wp:positionV relativeFrom="page">
            <wp:posOffset>183514</wp:posOffset>
          </wp:positionV>
          <wp:extent cx="3157855" cy="713104"/>
          <wp:effectExtent l="0" t="0" r="0" b="0"/>
          <wp:wrapNone/>
          <wp:docPr id="163" name="Image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3" name="Image 163"/>
                  <pic:cNvPicPr/>
                </pic:nvPicPr>
                <pic:blipFill>
                  <a:blip r:embed="rId1" cstate="print"/>
                  <a:stretch>
                    <a:fillRect/>
                  </a:stretch>
                </pic:blipFill>
                <pic:spPr>
                  <a:xfrm>
                    <a:off x="0" y="0"/>
                    <a:ext cx="3157855" cy="71310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C2D1D"/>
    <w:multiLevelType w:val="hybridMultilevel"/>
    <w:tmpl w:val="B83EA65E"/>
    <w:lvl w:ilvl="0" w:tplc="240A0001">
      <w:start w:val="1"/>
      <w:numFmt w:val="bullet"/>
      <w:lvlText w:val=""/>
      <w:lvlJc w:val="left"/>
      <w:pPr>
        <w:ind w:left="863" w:hanging="360"/>
      </w:pPr>
      <w:rPr>
        <w:rFonts w:ascii="Symbol" w:hAnsi="Symbol" w:hint="default"/>
      </w:rPr>
    </w:lvl>
    <w:lvl w:ilvl="1" w:tplc="240A0003" w:tentative="1">
      <w:start w:val="1"/>
      <w:numFmt w:val="bullet"/>
      <w:lvlText w:val="o"/>
      <w:lvlJc w:val="left"/>
      <w:pPr>
        <w:ind w:left="1583" w:hanging="360"/>
      </w:pPr>
      <w:rPr>
        <w:rFonts w:ascii="Courier New" w:hAnsi="Courier New" w:cs="Courier New" w:hint="default"/>
      </w:rPr>
    </w:lvl>
    <w:lvl w:ilvl="2" w:tplc="240A0005" w:tentative="1">
      <w:start w:val="1"/>
      <w:numFmt w:val="bullet"/>
      <w:lvlText w:val=""/>
      <w:lvlJc w:val="left"/>
      <w:pPr>
        <w:ind w:left="2303" w:hanging="360"/>
      </w:pPr>
      <w:rPr>
        <w:rFonts w:ascii="Wingdings" w:hAnsi="Wingdings" w:hint="default"/>
      </w:rPr>
    </w:lvl>
    <w:lvl w:ilvl="3" w:tplc="240A0001" w:tentative="1">
      <w:start w:val="1"/>
      <w:numFmt w:val="bullet"/>
      <w:lvlText w:val=""/>
      <w:lvlJc w:val="left"/>
      <w:pPr>
        <w:ind w:left="3023" w:hanging="360"/>
      </w:pPr>
      <w:rPr>
        <w:rFonts w:ascii="Symbol" w:hAnsi="Symbol" w:hint="default"/>
      </w:rPr>
    </w:lvl>
    <w:lvl w:ilvl="4" w:tplc="240A0003" w:tentative="1">
      <w:start w:val="1"/>
      <w:numFmt w:val="bullet"/>
      <w:lvlText w:val="o"/>
      <w:lvlJc w:val="left"/>
      <w:pPr>
        <w:ind w:left="3743" w:hanging="360"/>
      </w:pPr>
      <w:rPr>
        <w:rFonts w:ascii="Courier New" w:hAnsi="Courier New" w:cs="Courier New" w:hint="default"/>
      </w:rPr>
    </w:lvl>
    <w:lvl w:ilvl="5" w:tplc="240A0005" w:tentative="1">
      <w:start w:val="1"/>
      <w:numFmt w:val="bullet"/>
      <w:lvlText w:val=""/>
      <w:lvlJc w:val="left"/>
      <w:pPr>
        <w:ind w:left="4463" w:hanging="360"/>
      </w:pPr>
      <w:rPr>
        <w:rFonts w:ascii="Wingdings" w:hAnsi="Wingdings" w:hint="default"/>
      </w:rPr>
    </w:lvl>
    <w:lvl w:ilvl="6" w:tplc="240A0001" w:tentative="1">
      <w:start w:val="1"/>
      <w:numFmt w:val="bullet"/>
      <w:lvlText w:val=""/>
      <w:lvlJc w:val="left"/>
      <w:pPr>
        <w:ind w:left="5183" w:hanging="360"/>
      </w:pPr>
      <w:rPr>
        <w:rFonts w:ascii="Symbol" w:hAnsi="Symbol" w:hint="default"/>
      </w:rPr>
    </w:lvl>
    <w:lvl w:ilvl="7" w:tplc="240A0003" w:tentative="1">
      <w:start w:val="1"/>
      <w:numFmt w:val="bullet"/>
      <w:lvlText w:val="o"/>
      <w:lvlJc w:val="left"/>
      <w:pPr>
        <w:ind w:left="5903" w:hanging="360"/>
      </w:pPr>
      <w:rPr>
        <w:rFonts w:ascii="Courier New" w:hAnsi="Courier New" w:cs="Courier New" w:hint="default"/>
      </w:rPr>
    </w:lvl>
    <w:lvl w:ilvl="8" w:tplc="240A0005" w:tentative="1">
      <w:start w:val="1"/>
      <w:numFmt w:val="bullet"/>
      <w:lvlText w:val=""/>
      <w:lvlJc w:val="left"/>
      <w:pPr>
        <w:ind w:left="6623" w:hanging="360"/>
      </w:pPr>
      <w:rPr>
        <w:rFonts w:ascii="Wingdings" w:hAnsi="Wingdings" w:hint="default"/>
      </w:rPr>
    </w:lvl>
  </w:abstractNum>
  <w:abstractNum w:abstractNumId="1" w15:restartNumberingAfterBreak="0">
    <w:nsid w:val="105126B6"/>
    <w:multiLevelType w:val="multilevel"/>
    <w:tmpl w:val="A08E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C64291"/>
    <w:multiLevelType w:val="multilevel"/>
    <w:tmpl w:val="BF0EF0D4"/>
    <w:lvl w:ilvl="0">
      <w:start w:val="4"/>
      <w:numFmt w:val="decimal"/>
      <w:lvlText w:val="%1."/>
      <w:lvlJc w:val="left"/>
      <w:pPr>
        <w:ind w:left="1213" w:hanging="711"/>
      </w:pPr>
      <w:rPr>
        <w:rFonts w:ascii="Calibri" w:eastAsia="Calibri" w:hAnsi="Calibri" w:cs="Calibri" w:hint="default"/>
        <w:b/>
        <w:bCs/>
        <w:i w:val="0"/>
        <w:iCs w:val="0"/>
        <w:spacing w:val="0"/>
        <w:w w:val="100"/>
        <w:sz w:val="22"/>
        <w:szCs w:val="22"/>
        <w:lang w:val="es-ES" w:eastAsia="en-US" w:bidi="ar-SA"/>
      </w:rPr>
    </w:lvl>
    <w:lvl w:ilvl="1">
      <w:start w:val="1"/>
      <w:numFmt w:val="decimal"/>
      <w:lvlText w:val="%1.%2."/>
      <w:lvlJc w:val="left"/>
      <w:pPr>
        <w:ind w:left="863" w:hanging="360"/>
      </w:pPr>
      <w:rPr>
        <w:rFonts w:ascii="Calibri" w:eastAsia="Calibri" w:hAnsi="Calibri" w:cs="Calibri" w:hint="default"/>
        <w:b/>
        <w:bCs/>
        <w:i w:val="0"/>
        <w:iCs w:val="0"/>
        <w:spacing w:val="-2"/>
        <w:w w:val="100"/>
        <w:sz w:val="22"/>
        <w:szCs w:val="22"/>
        <w:lang w:val="es-ES" w:eastAsia="en-US" w:bidi="ar-SA"/>
      </w:rPr>
    </w:lvl>
    <w:lvl w:ilvl="2">
      <w:start w:val="1"/>
      <w:numFmt w:val="decimal"/>
      <w:lvlText w:val="%1.%2.%3."/>
      <w:lvlJc w:val="left"/>
      <w:pPr>
        <w:ind w:left="1275" w:hanging="720"/>
      </w:pPr>
      <w:rPr>
        <w:rFonts w:ascii="Calibri" w:eastAsia="Calibri" w:hAnsi="Calibri" w:cs="Calibri" w:hint="default"/>
        <w:b/>
        <w:bCs/>
        <w:i w:val="0"/>
        <w:iCs w:val="0"/>
        <w:spacing w:val="0"/>
        <w:w w:val="100"/>
        <w:sz w:val="22"/>
        <w:szCs w:val="22"/>
        <w:lang w:val="es-ES" w:eastAsia="en-US" w:bidi="ar-SA"/>
      </w:rPr>
    </w:lvl>
    <w:lvl w:ilvl="3">
      <w:numFmt w:val="bullet"/>
      <w:lvlText w:val="•"/>
      <w:lvlJc w:val="left"/>
      <w:pPr>
        <w:ind w:left="2260" w:hanging="720"/>
      </w:pPr>
      <w:rPr>
        <w:rFonts w:hint="default"/>
        <w:lang w:val="es-ES" w:eastAsia="en-US" w:bidi="ar-SA"/>
      </w:rPr>
    </w:lvl>
    <w:lvl w:ilvl="4">
      <w:numFmt w:val="bullet"/>
      <w:lvlText w:val="•"/>
      <w:lvlJc w:val="left"/>
      <w:pPr>
        <w:ind w:left="3241" w:hanging="720"/>
      </w:pPr>
      <w:rPr>
        <w:rFonts w:hint="default"/>
        <w:lang w:val="es-ES" w:eastAsia="en-US" w:bidi="ar-SA"/>
      </w:rPr>
    </w:lvl>
    <w:lvl w:ilvl="5">
      <w:numFmt w:val="bullet"/>
      <w:lvlText w:val="•"/>
      <w:lvlJc w:val="left"/>
      <w:pPr>
        <w:ind w:left="4221" w:hanging="720"/>
      </w:pPr>
      <w:rPr>
        <w:rFonts w:hint="default"/>
        <w:lang w:val="es-ES" w:eastAsia="en-US" w:bidi="ar-SA"/>
      </w:rPr>
    </w:lvl>
    <w:lvl w:ilvl="6">
      <w:numFmt w:val="bullet"/>
      <w:lvlText w:val="•"/>
      <w:lvlJc w:val="left"/>
      <w:pPr>
        <w:ind w:left="5202" w:hanging="720"/>
      </w:pPr>
      <w:rPr>
        <w:rFonts w:hint="default"/>
        <w:lang w:val="es-ES" w:eastAsia="en-US" w:bidi="ar-SA"/>
      </w:rPr>
    </w:lvl>
    <w:lvl w:ilvl="7">
      <w:numFmt w:val="bullet"/>
      <w:lvlText w:val="•"/>
      <w:lvlJc w:val="left"/>
      <w:pPr>
        <w:ind w:left="6182" w:hanging="720"/>
      </w:pPr>
      <w:rPr>
        <w:rFonts w:hint="default"/>
        <w:lang w:val="es-ES" w:eastAsia="en-US" w:bidi="ar-SA"/>
      </w:rPr>
    </w:lvl>
    <w:lvl w:ilvl="8">
      <w:numFmt w:val="bullet"/>
      <w:lvlText w:val="•"/>
      <w:lvlJc w:val="left"/>
      <w:pPr>
        <w:ind w:left="7163" w:hanging="720"/>
      </w:pPr>
      <w:rPr>
        <w:rFonts w:hint="default"/>
        <w:lang w:val="es-ES" w:eastAsia="en-US" w:bidi="ar-SA"/>
      </w:rPr>
    </w:lvl>
  </w:abstractNum>
  <w:abstractNum w:abstractNumId="3" w15:restartNumberingAfterBreak="0">
    <w:nsid w:val="32D55B28"/>
    <w:multiLevelType w:val="hybridMultilevel"/>
    <w:tmpl w:val="CB8090D8"/>
    <w:lvl w:ilvl="0" w:tplc="2B20D522">
      <w:numFmt w:val="bullet"/>
      <w:lvlText w:val=""/>
      <w:lvlJc w:val="left"/>
      <w:pPr>
        <w:ind w:left="1655" w:hanging="360"/>
      </w:pPr>
      <w:rPr>
        <w:rFonts w:ascii="Symbol" w:eastAsia="Symbol" w:hAnsi="Symbol" w:cs="Symbol" w:hint="default"/>
        <w:b w:val="0"/>
        <w:bCs w:val="0"/>
        <w:i w:val="0"/>
        <w:iCs w:val="0"/>
        <w:spacing w:val="0"/>
        <w:w w:val="100"/>
        <w:sz w:val="22"/>
        <w:szCs w:val="22"/>
        <w:lang w:val="es-ES" w:eastAsia="en-US" w:bidi="ar-SA"/>
      </w:rPr>
    </w:lvl>
    <w:lvl w:ilvl="1" w:tplc="F04AD754">
      <w:numFmt w:val="bullet"/>
      <w:lvlText w:val=""/>
      <w:lvlJc w:val="left"/>
      <w:pPr>
        <w:ind w:left="2375" w:hanging="361"/>
      </w:pPr>
      <w:rPr>
        <w:rFonts w:ascii="Symbol" w:eastAsia="Symbol" w:hAnsi="Symbol" w:cs="Symbol" w:hint="default"/>
        <w:b w:val="0"/>
        <w:bCs w:val="0"/>
        <w:i w:val="0"/>
        <w:iCs w:val="0"/>
        <w:spacing w:val="0"/>
        <w:w w:val="100"/>
        <w:sz w:val="22"/>
        <w:szCs w:val="22"/>
        <w:lang w:val="es-ES" w:eastAsia="en-US" w:bidi="ar-SA"/>
      </w:rPr>
    </w:lvl>
    <w:lvl w:ilvl="2" w:tplc="416663C6">
      <w:numFmt w:val="bullet"/>
      <w:lvlText w:val="•"/>
      <w:lvlJc w:val="left"/>
      <w:pPr>
        <w:ind w:left="3129" w:hanging="361"/>
      </w:pPr>
      <w:rPr>
        <w:rFonts w:hint="default"/>
        <w:lang w:val="es-ES" w:eastAsia="en-US" w:bidi="ar-SA"/>
      </w:rPr>
    </w:lvl>
    <w:lvl w:ilvl="3" w:tplc="2E7C93AC">
      <w:numFmt w:val="bullet"/>
      <w:lvlText w:val="•"/>
      <w:lvlJc w:val="left"/>
      <w:pPr>
        <w:ind w:left="3878" w:hanging="361"/>
      </w:pPr>
      <w:rPr>
        <w:rFonts w:hint="default"/>
        <w:lang w:val="es-ES" w:eastAsia="en-US" w:bidi="ar-SA"/>
      </w:rPr>
    </w:lvl>
    <w:lvl w:ilvl="4" w:tplc="9440C5C2">
      <w:numFmt w:val="bullet"/>
      <w:lvlText w:val="•"/>
      <w:lvlJc w:val="left"/>
      <w:pPr>
        <w:ind w:left="4628" w:hanging="361"/>
      </w:pPr>
      <w:rPr>
        <w:rFonts w:hint="default"/>
        <w:lang w:val="es-ES" w:eastAsia="en-US" w:bidi="ar-SA"/>
      </w:rPr>
    </w:lvl>
    <w:lvl w:ilvl="5" w:tplc="3FECA3A2">
      <w:numFmt w:val="bullet"/>
      <w:lvlText w:val="•"/>
      <w:lvlJc w:val="left"/>
      <w:pPr>
        <w:ind w:left="5377" w:hanging="361"/>
      </w:pPr>
      <w:rPr>
        <w:rFonts w:hint="default"/>
        <w:lang w:val="es-ES" w:eastAsia="en-US" w:bidi="ar-SA"/>
      </w:rPr>
    </w:lvl>
    <w:lvl w:ilvl="6" w:tplc="FC2CB0DA">
      <w:numFmt w:val="bullet"/>
      <w:lvlText w:val="•"/>
      <w:lvlJc w:val="left"/>
      <w:pPr>
        <w:ind w:left="6126" w:hanging="361"/>
      </w:pPr>
      <w:rPr>
        <w:rFonts w:hint="default"/>
        <w:lang w:val="es-ES" w:eastAsia="en-US" w:bidi="ar-SA"/>
      </w:rPr>
    </w:lvl>
    <w:lvl w:ilvl="7" w:tplc="2C3A02E8">
      <w:numFmt w:val="bullet"/>
      <w:lvlText w:val="•"/>
      <w:lvlJc w:val="left"/>
      <w:pPr>
        <w:ind w:left="6876" w:hanging="361"/>
      </w:pPr>
      <w:rPr>
        <w:rFonts w:hint="default"/>
        <w:lang w:val="es-ES" w:eastAsia="en-US" w:bidi="ar-SA"/>
      </w:rPr>
    </w:lvl>
    <w:lvl w:ilvl="8" w:tplc="CA965EF4">
      <w:numFmt w:val="bullet"/>
      <w:lvlText w:val="•"/>
      <w:lvlJc w:val="left"/>
      <w:pPr>
        <w:ind w:left="7625" w:hanging="361"/>
      </w:pPr>
      <w:rPr>
        <w:rFonts w:hint="default"/>
        <w:lang w:val="es-ES" w:eastAsia="en-US" w:bidi="ar-SA"/>
      </w:rPr>
    </w:lvl>
  </w:abstractNum>
  <w:abstractNum w:abstractNumId="4" w15:restartNumberingAfterBreak="0">
    <w:nsid w:val="3B346E79"/>
    <w:multiLevelType w:val="multilevel"/>
    <w:tmpl w:val="B00066C8"/>
    <w:lvl w:ilvl="0">
      <w:start w:val="1"/>
      <w:numFmt w:val="decimal"/>
      <w:lvlText w:val="%1."/>
      <w:lvlJc w:val="left"/>
      <w:pPr>
        <w:ind w:left="387" w:hanging="245"/>
      </w:pPr>
      <w:rPr>
        <w:rFonts w:ascii="Arial" w:eastAsia="Arial" w:hAnsi="Arial" w:cs="Arial" w:hint="default"/>
        <w:b/>
        <w:bCs/>
        <w:i w:val="0"/>
        <w:iCs w:val="0"/>
        <w:spacing w:val="0"/>
        <w:w w:val="99"/>
        <w:sz w:val="22"/>
        <w:szCs w:val="22"/>
        <w:lang w:val="es-ES" w:eastAsia="en-US" w:bidi="ar-SA"/>
      </w:rPr>
    </w:lvl>
    <w:lvl w:ilvl="1">
      <w:start w:val="1"/>
      <w:numFmt w:val="decimal"/>
      <w:lvlText w:val="%1.%2."/>
      <w:lvlJc w:val="left"/>
      <w:pPr>
        <w:ind w:left="142" w:hanging="441"/>
      </w:pPr>
      <w:rPr>
        <w:rFonts w:ascii="Arial" w:eastAsia="Arial" w:hAnsi="Arial" w:cs="Arial" w:hint="default"/>
        <w:b/>
        <w:bCs/>
        <w:i w:val="0"/>
        <w:iCs w:val="0"/>
        <w:spacing w:val="0"/>
        <w:w w:val="99"/>
        <w:sz w:val="22"/>
        <w:szCs w:val="22"/>
        <w:lang w:val="es-ES" w:eastAsia="en-US" w:bidi="ar-SA"/>
      </w:rPr>
    </w:lvl>
    <w:lvl w:ilvl="2">
      <w:numFmt w:val="bullet"/>
      <w:lvlText w:val="•"/>
      <w:lvlJc w:val="left"/>
      <w:pPr>
        <w:ind w:left="1351" w:hanging="441"/>
      </w:pPr>
      <w:rPr>
        <w:rFonts w:hint="default"/>
        <w:lang w:val="es-ES" w:eastAsia="en-US" w:bidi="ar-SA"/>
      </w:rPr>
    </w:lvl>
    <w:lvl w:ilvl="3">
      <w:numFmt w:val="bullet"/>
      <w:lvlText w:val="•"/>
      <w:lvlJc w:val="left"/>
      <w:pPr>
        <w:ind w:left="2323" w:hanging="441"/>
      </w:pPr>
      <w:rPr>
        <w:rFonts w:hint="default"/>
        <w:lang w:val="es-ES" w:eastAsia="en-US" w:bidi="ar-SA"/>
      </w:rPr>
    </w:lvl>
    <w:lvl w:ilvl="4">
      <w:numFmt w:val="bullet"/>
      <w:lvlText w:val="•"/>
      <w:lvlJc w:val="left"/>
      <w:pPr>
        <w:ind w:left="3294" w:hanging="441"/>
      </w:pPr>
      <w:rPr>
        <w:rFonts w:hint="default"/>
        <w:lang w:val="es-ES" w:eastAsia="en-US" w:bidi="ar-SA"/>
      </w:rPr>
    </w:lvl>
    <w:lvl w:ilvl="5">
      <w:numFmt w:val="bullet"/>
      <w:lvlText w:val="•"/>
      <w:lvlJc w:val="left"/>
      <w:pPr>
        <w:ind w:left="4266" w:hanging="441"/>
      </w:pPr>
      <w:rPr>
        <w:rFonts w:hint="default"/>
        <w:lang w:val="es-ES" w:eastAsia="en-US" w:bidi="ar-SA"/>
      </w:rPr>
    </w:lvl>
    <w:lvl w:ilvl="6">
      <w:numFmt w:val="bullet"/>
      <w:lvlText w:val="•"/>
      <w:lvlJc w:val="left"/>
      <w:pPr>
        <w:ind w:left="5238" w:hanging="441"/>
      </w:pPr>
      <w:rPr>
        <w:rFonts w:hint="default"/>
        <w:lang w:val="es-ES" w:eastAsia="en-US" w:bidi="ar-SA"/>
      </w:rPr>
    </w:lvl>
    <w:lvl w:ilvl="7">
      <w:numFmt w:val="bullet"/>
      <w:lvlText w:val="•"/>
      <w:lvlJc w:val="left"/>
      <w:pPr>
        <w:ind w:left="6209" w:hanging="441"/>
      </w:pPr>
      <w:rPr>
        <w:rFonts w:hint="default"/>
        <w:lang w:val="es-ES" w:eastAsia="en-US" w:bidi="ar-SA"/>
      </w:rPr>
    </w:lvl>
    <w:lvl w:ilvl="8">
      <w:numFmt w:val="bullet"/>
      <w:lvlText w:val="•"/>
      <w:lvlJc w:val="left"/>
      <w:pPr>
        <w:ind w:left="7181" w:hanging="441"/>
      </w:pPr>
      <w:rPr>
        <w:rFonts w:hint="default"/>
        <w:lang w:val="es-ES" w:eastAsia="en-US" w:bidi="ar-SA"/>
      </w:rPr>
    </w:lvl>
  </w:abstractNum>
  <w:abstractNum w:abstractNumId="5" w15:restartNumberingAfterBreak="0">
    <w:nsid w:val="432070A2"/>
    <w:multiLevelType w:val="hybridMultilevel"/>
    <w:tmpl w:val="B3647E62"/>
    <w:lvl w:ilvl="0" w:tplc="0B24C6C4">
      <w:start w:val="1"/>
      <w:numFmt w:val="lowerRoman"/>
      <w:lvlText w:val="%1)"/>
      <w:lvlJc w:val="left"/>
      <w:pPr>
        <w:ind w:left="142" w:hanging="193"/>
      </w:pPr>
      <w:rPr>
        <w:rFonts w:ascii="Arial MT" w:eastAsia="Arial MT" w:hAnsi="Arial MT" w:cs="Arial MT" w:hint="default"/>
        <w:b w:val="0"/>
        <w:bCs w:val="0"/>
        <w:i w:val="0"/>
        <w:iCs w:val="0"/>
        <w:spacing w:val="0"/>
        <w:w w:val="99"/>
        <w:sz w:val="22"/>
        <w:szCs w:val="22"/>
        <w:lang w:val="es-ES" w:eastAsia="en-US" w:bidi="ar-SA"/>
      </w:rPr>
    </w:lvl>
    <w:lvl w:ilvl="1" w:tplc="E15AF56C">
      <w:numFmt w:val="bullet"/>
      <w:lvlText w:val="•"/>
      <w:lvlJc w:val="left"/>
      <w:pPr>
        <w:ind w:left="1038" w:hanging="193"/>
      </w:pPr>
      <w:rPr>
        <w:rFonts w:hint="default"/>
        <w:lang w:val="es-ES" w:eastAsia="en-US" w:bidi="ar-SA"/>
      </w:rPr>
    </w:lvl>
    <w:lvl w:ilvl="2" w:tplc="C268AED4">
      <w:numFmt w:val="bullet"/>
      <w:lvlText w:val="•"/>
      <w:lvlJc w:val="left"/>
      <w:pPr>
        <w:ind w:left="1936" w:hanging="193"/>
      </w:pPr>
      <w:rPr>
        <w:rFonts w:hint="default"/>
        <w:lang w:val="es-ES" w:eastAsia="en-US" w:bidi="ar-SA"/>
      </w:rPr>
    </w:lvl>
    <w:lvl w:ilvl="3" w:tplc="8926D9F8">
      <w:numFmt w:val="bullet"/>
      <w:lvlText w:val="•"/>
      <w:lvlJc w:val="left"/>
      <w:pPr>
        <w:ind w:left="2835" w:hanging="193"/>
      </w:pPr>
      <w:rPr>
        <w:rFonts w:hint="default"/>
        <w:lang w:val="es-ES" w:eastAsia="en-US" w:bidi="ar-SA"/>
      </w:rPr>
    </w:lvl>
    <w:lvl w:ilvl="4" w:tplc="7EC02E92">
      <w:numFmt w:val="bullet"/>
      <w:lvlText w:val="•"/>
      <w:lvlJc w:val="left"/>
      <w:pPr>
        <w:ind w:left="3733" w:hanging="193"/>
      </w:pPr>
      <w:rPr>
        <w:rFonts w:hint="default"/>
        <w:lang w:val="es-ES" w:eastAsia="en-US" w:bidi="ar-SA"/>
      </w:rPr>
    </w:lvl>
    <w:lvl w:ilvl="5" w:tplc="F7169A90">
      <w:numFmt w:val="bullet"/>
      <w:lvlText w:val="•"/>
      <w:lvlJc w:val="left"/>
      <w:pPr>
        <w:ind w:left="4632" w:hanging="193"/>
      </w:pPr>
      <w:rPr>
        <w:rFonts w:hint="default"/>
        <w:lang w:val="es-ES" w:eastAsia="en-US" w:bidi="ar-SA"/>
      </w:rPr>
    </w:lvl>
    <w:lvl w:ilvl="6" w:tplc="F732F432">
      <w:numFmt w:val="bullet"/>
      <w:lvlText w:val="•"/>
      <w:lvlJc w:val="left"/>
      <w:pPr>
        <w:ind w:left="5530" w:hanging="193"/>
      </w:pPr>
      <w:rPr>
        <w:rFonts w:hint="default"/>
        <w:lang w:val="es-ES" w:eastAsia="en-US" w:bidi="ar-SA"/>
      </w:rPr>
    </w:lvl>
    <w:lvl w:ilvl="7" w:tplc="A3BABE34">
      <w:numFmt w:val="bullet"/>
      <w:lvlText w:val="•"/>
      <w:lvlJc w:val="left"/>
      <w:pPr>
        <w:ind w:left="6429" w:hanging="193"/>
      </w:pPr>
      <w:rPr>
        <w:rFonts w:hint="default"/>
        <w:lang w:val="es-ES" w:eastAsia="en-US" w:bidi="ar-SA"/>
      </w:rPr>
    </w:lvl>
    <w:lvl w:ilvl="8" w:tplc="60C82FAC">
      <w:numFmt w:val="bullet"/>
      <w:lvlText w:val="•"/>
      <w:lvlJc w:val="left"/>
      <w:pPr>
        <w:ind w:left="7327" w:hanging="193"/>
      </w:pPr>
      <w:rPr>
        <w:rFonts w:hint="default"/>
        <w:lang w:val="es-ES" w:eastAsia="en-US" w:bidi="ar-SA"/>
      </w:rPr>
    </w:lvl>
  </w:abstractNum>
  <w:abstractNum w:abstractNumId="6" w15:restartNumberingAfterBreak="0">
    <w:nsid w:val="4CCC6BCC"/>
    <w:multiLevelType w:val="hybridMultilevel"/>
    <w:tmpl w:val="86A635FA"/>
    <w:lvl w:ilvl="0" w:tplc="350C7A9C">
      <w:numFmt w:val="bullet"/>
      <w:lvlText w:val=""/>
      <w:lvlJc w:val="left"/>
      <w:pPr>
        <w:ind w:left="863" w:hanging="360"/>
      </w:pPr>
      <w:rPr>
        <w:rFonts w:ascii="Symbol" w:eastAsia="Symbol" w:hAnsi="Symbol" w:cs="Symbol" w:hint="default"/>
        <w:b w:val="0"/>
        <w:bCs w:val="0"/>
        <w:i w:val="0"/>
        <w:iCs w:val="0"/>
        <w:spacing w:val="0"/>
        <w:w w:val="100"/>
        <w:sz w:val="22"/>
        <w:szCs w:val="22"/>
        <w:lang w:val="es-ES" w:eastAsia="en-US" w:bidi="ar-SA"/>
      </w:rPr>
    </w:lvl>
    <w:lvl w:ilvl="1" w:tplc="383EEDA8">
      <w:numFmt w:val="bullet"/>
      <w:lvlText w:val="•"/>
      <w:lvlJc w:val="left"/>
      <w:pPr>
        <w:ind w:left="1686" w:hanging="360"/>
      </w:pPr>
      <w:rPr>
        <w:rFonts w:hint="default"/>
        <w:lang w:val="es-ES" w:eastAsia="en-US" w:bidi="ar-SA"/>
      </w:rPr>
    </w:lvl>
    <w:lvl w:ilvl="2" w:tplc="D772C0FC">
      <w:numFmt w:val="bullet"/>
      <w:lvlText w:val="•"/>
      <w:lvlJc w:val="left"/>
      <w:pPr>
        <w:ind w:left="2512" w:hanging="360"/>
      </w:pPr>
      <w:rPr>
        <w:rFonts w:hint="default"/>
        <w:lang w:val="es-ES" w:eastAsia="en-US" w:bidi="ar-SA"/>
      </w:rPr>
    </w:lvl>
    <w:lvl w:ilvl="3" w:tplc="F4B6A722">
      <w:numFmt w:val="bullet"/>
      <w:lvlText w:val="•"/>
      <w:lvlJc w:val="left"/>
      <w:pPr>
        <w:ind w:left="3339" w:hanging="360"/>
      </w:pPr>
      <w:rPr>
        <w:rFonts w:hint="default"/>
        <w:lang w:val="es-ES" w:eastAsia="en-US" w:bidi="ar-SA"/>
      </w:rPr>
    </w:lvl>
    <w:lvl w:ilvl="4" w:tplc="4A400C00">
      <w:numFmt w:val="bullet"/>
      <w:lvlText w:val="•"/>
      <w:lvlJc w:val="left"/>
      <w:pPr>
        <w:ind w:left="4165" w:hanging="360"/>
      </w:pPr>
      <w:rPr>
        <w:rFonts w:hint="default"/>
        <w:lang w:val="es-ES" w:eastAsia="en-US" w:bidi="ar-SA"/>
      </w:rPr>
    </w:lvl>
    <w:lvl w:ilvl="5" w:tplc="CE52E054">
      <w:numFmt w:val="bullet"/>
      <w:lvlText w:val="•"/>
      <w:lvlJc w:val="left"/>
      <w:pPr>
        <w:ind w:left="4992" w:hanging="360"/>
      </w:pPr>
      <w:rPr>
        <w:rFonts w:hint="default"/>
        <w:lang w:val="es-ES" w:eastAsia="en-US" w:bidi="ar-SA"/>
      </w:rPr>
    </w:lvl>
    <w:lvl w:ilvl="6" w:tplc="B4EAE74E">
      <w:numFmt w:val="bullet"/>
      <w:lvlText w:val="•"/>
      <w:lvlJc w:val="left"/>
      <w:pPr>
        <w:ind w:left="5818" w:hanging="360"/>
      </w:pPr>
      <w:rPr>
        <w:rFonts w:hint="default"/>
        <w:lang w:val="es-ES" w:eastAsia="en-US" w:bidi="ar-SA"/>
      </w:rPr>
    </w:lvl>
    <w:lvl w:ilvl="7" w:tplc="47F02A66">
      <w:numFmt w:val="bullet"/>
      <w:lvlText w:val="•"/>
      <w:lvlJc w:val="left"/>
      <w:pPr>
        <w:ind w:left="6645" w:hanging="360"/>
      </w:pPr>
      <w:rPr>
        <w:rFonts w:hint="default"/>
        <w:lang w:val="es-ES" w:eastAsia="en-US" w:bidi="ar-SA"/>
      </w:rPr>
    </w:lvl>
    <w:lvl w:ilvl="8" w:tplc="F7F075F0">
      <w:numFmt w:val="bullet"/>
      <w:lvlText w:val="•"/>
      <w:lvlJc w:val="left"/>
      <w:pPr>
        <w:ind w:left="7471" w:hanging="360"/>
      </w:pPr>
      <w:rPr>
        <w:rFonts w:hint="default"/>
        <w:lang w:val="es-ES" w:eastAsia="en-US" w:bidi="ar-SA"/>
      </w:rPr>
    </w:lvl>
  </w:abstractNum>
  <w:abstractNum w:abstractNumId="7" w15:restartNumberingAfterBreak="0">
    <w:nsid w:val="4E0A0BCB"/>
    <w:multiLevelType w:val="multilevel"/>
    <w:tmpl w:val="CA105C14"/>
    <w:lvl w:ilvl="0">
      <w:start w:val="1"/>
      <w:numFmt w:val="decimal"/>
      <w:lvlText w:val="%1."/>
      <w:lvlJc w:val="left"/>
      <w:pPr>
        <w:ind w:left="386" w:hanging="245"/>
      </w:pPr>
      <w:rPr>
        <w:rFonts w:ascii="Arial" w:eastAsia="Arial" w:hAnsi="Arial" w:cs="Arial" w:hint="default"/>
        <w:b/>
        <w:bCs/>
        <w:i w:val="0"/>
        <w:iCs w:val="0"/>
        <w:spacing w:val="-1"/>
        <w:w w:val="100"/>
        <w:sz w:val="22"/>
        <w:szCs w:val="22"/>
        <w:lang w:val="es-ES" w:eastAsia="en-US" w:bidi="ar-SA"/>
      </w:rPr>
    </w:lvl>
    <w:lvl w:ilvl="1">
      <w:start w:val="1"/>
      <w:numFmt w:val="decimal"/>
      <w:lvlText w:val="%1.%2."/>
      <w:lvlJc w:val="left"/>
      <w:pPr>
        <w:ind w:left="569" w:hanging="428"/>
      </w:pPr>
      <w:rPr>
        <w:rFonts w:ascii="Arial" w:eastAsia="Arial" w:hAnsi="Arial" w:cs="Arial" w:hint="default"/>
        <w:b/>
        <w:bCs/>
        <w:i w:val="0"/>
        <w:iCs w:val="0"/>
        <w:spacing w:val="-1"/>
        <w:w w:val="100"/>
        <w:sz w:val="22"/>
        <w:szCs w:val="22"/>
        <w:lang w:val="es-ES" w:eastAsia="en-US" w:bidi="ar-SA"/>
      </w:rPr>
    </w:lvl>
    <w:lvl w:ilvl="2">
      <w:numFmt w:val="bullet"/>
      <w:lvlText w:val="•"/>
      <w:lvlJc w:val="left"/>
      <w:pPr>
        <w:ind w:left="1520" w:hanging="428"/>
      </w:pPr>
      <w:rPr>
        <w:rFonts w:hint="default"/>
        <w:lang w:val="es-ES" w:eastAsia="en-US" w:bidi="ar-SA"/>
      </w:rPr>
    </w:lvl>
    <w:lvl w:ilvl="3">
      <w:numFmt w:val="bullet"/>
      <w:lvlText w:val="•"/>
      <w:lvlJc w:val="left"/>
      <w:pPr>
        <w:ind w:left="2481" w:hanging="428"/>
      </w:pPr>
      <w:rPr>
        <w:rFonts w:hint="default"/>
        <w:lang w:val="es-ES" w:eastAsia="en-US" w:bidi="ar-SA"/>
      </w:rPr>
    </w:lvl>
    <w:lvl w:ilvl="4">
      <w:numFmt w:val="bullet"/>
      <w:lvlText w:val="•"/>
      <w:lvlJc w:val="left"/>
      <w:pPr>
        <w:ind w:left="3442" w:hanging="428"/>
      </w:pPr>
      <w:rPr>
        <w:rFonts w:hint="default"/>
        <w:lang w:val="es-ES" w:eastAsia="en-US" w:bidi="ar-SA"/>
      </w:rPr>
    </w:lvl>
    <w:lvl w:ilvl="5">
      <w:numFmt w:val="bullet"/>
      <w:lvlText w:val="•"/>
      <w:lvlJc w:val="left"/>
      <w:pPr>
        <w:ind w:left="4403" w:hanging="428"/>
      </w:pPr>
      <w:rPr>
        <w:rFonts w:hint="default"/>
        <w:lang w:val="es-ES" w:eastAsia="en-US" w:bidi="ar-SA"/>
      </w:rPr>
    </w:lvl>
    <w:lvl w:ilvl="6">
      <w:numFmt w:val="bullet"/>
      <w:lvlText w:val="•"/>
      <w:lvlJc w:val="left"/>
      <w:pPr>
        <w:ind w:left="5364" w:hanging="428"/>
      </w:pPr>
      <w:rPr>
        <w:rFonts w:hint="default"/>
        <w:lang w:val="es-ES" w:eastAsia="en-US" w:bidi="ar-SA"/>
      </w:rPr>
    </w:lvl>
    <w:lvl w:ilvl="7">
      <w:numFmt w:val="bullet"/>
      <w:lvlText w:val="•"/>
      <w:lvlJc w:val="left"/>
      <w:pPr>
        <w:ind w:left="6325" w:hanging="428"/>
      </w:pPr>
      <w:rPr>
        <w:rFonts w:hint="default"/>
        <w:lang w:val="es-ES" w:eastAsia="en-US" w:bidi="ar-SA"/>
      </w:rPr>
    </w:lvl>
    <w:lvl w:ilvl="8">
      <w:numFmt w:val="bullet"/>
      <w:lvlText w:val="•"/>
      <w:lvlJc w:val="left"/>
      <w:pPr>
        <w:ind w:left="7286" w:hanging="428"/>
      </w:pPr>
      <w:rPr>
        <w:rFonts w:hint="default"/>
        <w:lang w:val="es-ES" w:eastAsia="en-US" w:bidi="ar-SA"/>
      </w:rPr>
    </w:lvl>
  </w:abstractNum>
  <w:abstractNum w:abstractNumId="8" w15:restartNumberingAfterBreak="0">
    <w:nsid w:val="68D73D1D"/>
    <w:multiLevelType w:val="hybridMultilevel"/>
    <w:tmpl w:val="8638B128"/>
    <w:lvl w:ilvl="0" w:tplc="240A0001">
      <w:start w:val="1"/>
      <w:numFmt w:val="bullet"/>
      <w:lvlText w:val=""/>
      <w:lvlJc w:val="left"/>
      <w:pPr>
        <w:ind w:left="863" w:hanging="360"/>
      </w:pPr>
      <w:rPr>
        <w:rFonts w:ascii="Symbol" w:hAnsi="Symbol" w:hint="default"/>
      </w:rPr>
    </w:lvl>
    <w:lvl w:ilvl="1" w:tplc="240A0003" w:tentative="1">
      <w:start w:val="1"/>
      <w:numFmt w:val="bullet"/>
      <w:lvlText w:val="o"/>
      <w:lvlJc w:val="left"/>
      <w:pPr>
        <w:ind w:left="1583" w:hanging="360"/>
      </w:pPr>
      <w:rPr>
        <w:rFonts w:ascii="Courier New" w:hAnsi="Courier New" w:cs="Courier New" w:hint="default"/>
      </w:rPr>
    </w:lvl>
    <w:lvl w:ilvl="2" w:tplc="240A0005" w:tentative="1">
      <w:start w:val="1"/>
      <w:numFmt w:val="bullet"/>
      <w:lvlText w:val=""/>
      <w:lvlJc w:val="left"/>
      <w:pPr>
        <w:ind w:left="2303" w:hanging="360"/>
      </w:pPr>
      <w:rPr>
        <w:rFonts w:ascii="Wingdings" w:hAnsi="Wingdings" w:hint="default"/>
      </w:rPr>
    </w:lvl>
    <w:lvl w:ilvl="3" w:tplc="240A0001" w:tentative="1">
      <w:start w:val="1"/>
      <w:numFmt w:val="bullet"/>
      <w:lvlText w:val=""/>
      <w:lvlJc w:val="left"/>
      <w:pPr>
        <w:ind w:left="3023" w:hanging="360"/>
      </w:pPr>
      <w:rPr>
        <w:rFonts w:ascii="Symbol" w:hAnsi="Symbol" w:hint="default"/>
      </w:rPr>
    </w:lvl>
    <w:lvl w:ilvl="4" w:tplc="240A0003" w:tentative="1">
      <w:start w:val="1"/>
      <w:numFmt w:val="bullet"/>
      <w:lvlText w:val="o"/>
      <w:lvlJc w:val="left"/>
      <w:pPr>
        <w:ind w:left="3743" w:hanging="360"/>
      </w:pPr>
      <w:rPr>
        <w:rFonts w:ascii="Courier New" w:hAnsi="Courier New" w:cs="Courier New" w:hint="default"/>
      </w:rPr>
    </w:lvl>
    <w:lvl w:ilvl="5" w:tplc="240A0005" w:tentative="1">
      <w:start w:val="1"/>
      <w:numFmt w:val="bullet"/>
      <w:lvlText w:val=""/>
      <w:lvlJc w:val="left"/>
      <w:pPr>
        <w:ind w:left="4463" w:hanging="360"/>
      </w:pPr>
      <w:rPr>
        <w:rFonts w:ascii="Wingdings" w:hAnsi="Wingdings" w:hint="default"/>
      </w:rPr>
    </w:lvl>
    <w:lvl w:ilvl="6" w:tplc="240A0001" w:tentative="1">
      <w:start w:val="1"/>
      <w:numFmt w:val="bullet"/>
      <w:lvlText w:val=""/>
      <w:lvlJc w:val="left"/>
      <w:pPr>
        <w:ind w:left="5183" w:hanging="360"/>
      </w:pPr>
      <w:rPr>
        <w:rFonts w:ascii="Symbol" w:hAnsi="Symbol" w:hint="default"/>
      </w:rPr>
    </w:lvl>
    <w:lvl w:ilvl="7" w:tplc="240A0003" w:tentative="1">
      <w:start w:val="1"/>
      <w:numFmt w:val="bullet"/>
      <w:lvlText w:val="o"/>
      <w:lvlJc w:val="left"/>
      <w:pPr>
        <w:ind w:left="5903" w:hanging="360"/>
      </w:pPr>
      <w:rPr>
        <w:rFonts w:ascii="Courier New" w:hAnsi="Courier New" w:cs="Courier New" w:hint="default"/>
      </w:rPr>
    </w:lvl>
    <w:lvl w:ilvl="8" w:tplc="240A0005" w:tentative="1">
      <w:start w:val="1"/>
      <w:numFmt w:val="bullet"/>
      <w:lvlText w:val=""/>
      <w:lvlJc w:val="left"/>
      <w:pPr>
        <w:ind w:left="6623" w:hanging="360"/>
      </w:pPr>
      <w:rPr>
        <w:rFonts w:ascii="Wingdings" w:hAnsi="Wingdings" w:hint="default"/>
      </w:rPr>
    </w:lvl>
  </w:abstractNum>
  <w:abstractNum w:abstractNumId="9" w15:restartNumberingAfterBreak="0">
    <w:nsid w:val="68DC033E"/>
    <w:multiLevelType w:val="multilevel"/>
    <w:tmpl w:val="211C994C"/>
    <w:lvl w:ilvl="0">
      <w:start w:val="1"/>
      <w:numFmt w:val="decimal"/>
      <w:lvlText w:val="%1."/>
      <w:lvlJc w:val="left"/>
      <w:pPr>
        <w:ind w:left="1213" w:hanging="711"/>
        <w:jc w:val="right"/>
      </w:pPr>
      <w:rPr>
        <w:rFonts w:hint="default"/>
        <w:spacing w:val="0"/>
        <w:w w:val="100"/>
        <w:lang w:val="es-ES" w:eastAsia="en-US" w:bidi="ar-SA"/>
      </w:rPr>
    </w:lvl>
    <w:lvl w:ilvl="1">
      <w:start w:val="1"/>
      <w:numFmt w:val="decimal"/>
      <w:lvlText w:val="%1.%2"/>
      <w:lvlJc w:val="left"/>
      <w:pPr>
        <w:ind w:left="863" w:hanging="360"/>
        <w:jc w:val="right"/>
      </w:pPr>
      <w:rPr>
        <w:rFonts w:ascii="Calibri" w:eastAsia="Calibri" w:hAnsi="Calibri" w:cs="Calibri" w:hint="default"/>
        <w:b/>
        <w:bCs/>
        <w:i w:val="0"/>
        <w:iCs w:val="0"/>
        <w:spacing w:val="-2"/>
        <w:w w:val="100"/>
        <w:sz w:val="22"/>
        <w:szCs w:val="22"/>
        <w:lang w:val="es-ES" w:eastAsia="en-US" w:bidi="ar-SA"/>
      </w:rPr>
    </w:lvl>
    <w:lvl w:ilvl="2">
      <w:start w:val="1"/>
      <w:numFmt w:val="decimal"/>
      <w:lvlText w:val="%3."/>
      <w:lvlJc w:val="left"/>
      <w:pPr>
        <w:ind w:left="851" w:hanging="361"/>
      </w:pPr>
      <w:rPr>
        <w:rFonts w:ascii="Calibri" w:eastAsia="Calibri" w:hAnsi="Calibri" w:cs="Calibri" w:hint="default"/>
        <w:b/>
        <w:bCs/>
        <w:i w:val="0"/>
        <w:iCs w:val="0"/>
        <w:spacing w:val="0"/>
        <w:w w:val="100"/>
        <w:sz w:val="22"/>
        <w:szCs w:val="22"/>
        <w:lang w:val="es-ES" w:eastAsia="en-US" w:bidi="ar-SA"/>
      </w:rPr>
    </w:lvl>
    <w:lvl w:ilvl="3">
      <w:numFmt w:val="bullet"/>
      <w:lvlText w:val="•"/>
      <w:lvlJc w:val="left"/>
      <w:pPr>
        <w:ind w:left="2976" w:hanging="361"/>
      </w:pPr>
      <w:rPr>
        <w:rFonts w:hint="default"/>
        <w:lang w:val="es-ES" w:eastAsia="en-US" w:bidi="ar-SA"/>
      </w:rPr>
    </w:lvl>
    <w:lvl w:ilvl="4">
      <w:numFmt w:val="bullet"/>
      <w:lvlText w:val="•"/>
      <w:lvlJc w:val="left"/>
      <w:pPr>
        <w:ind w:left="3854" w:hanging="361"/>
      </w:pPr>
      <w:rPr>
        <w:rFonts w:hint="default"/>
        <w:lang w:val="es-ES" w:eastAsia="en-US" w:bidi="ar-SA"/>
      </w:rPr>
    </w:lvl>
    <w:lvl w:ilvl="5">
      <w:numFmt w:val="bullet"/>
      <w:lvlText w:val="•"/>
      <w:lvlJc w:val="left"/>
      <w:pPr>
        <w:ind w:left="4733" w:hanging="361"/>
      </w:pPr>
      <w:rPr>
        <w:rFonts w:hint="default"/>
        <w:lang w:val="es-ES" w:eastAsia="en-US" w:bidi="ar-SA"/>
      </w:rPr>
    </w:lvl>
    <w:lvl w:ilvl="6">
      <w:numFmt w:val="bullet"/>
      <w:lvlText w:val="•"/>
      <w:lvlJc w:val="left"/>
      <w:pPr>
        <w:ind w:left="5611" w:hanging="361"/>
      </w:pPr>
      <w:rPr>
        <w:rFonts w:hint="default"/>
        <w:lang w:val="es-ES" w:eastAsia="en-US" w:bidi="ar-SA"/>
      </w:rPr>
    </w:lvl>
    <w:lvl w:ilvl="7">
      <w:numFmt w:val="bullet"/>
      <w:lvlText w:val="•"/>
      <w:lvlJc w:val="left"/>
      <w:pPr>
        <w:ind w:left="6489" w:hanging="361"/>
      </w:pPr>
      <w:rPr>
        <w:rFonts w:hint="default"/>
        <w:lang w:val="es-ES" w:eastAsia="en-US" w:bidi="ar-SA"/>
      </w:rPr>
    </w:lvl>
    <w:lvl w:ilvl="8">
      <w:numFmt w:val="bullet"/>
      <w:lvlText w:val="•"/>
      <w:lvlJc w:val="left"/>
      <w:pPr>
        <w:ind w:left="7367" w:hanging="361"/>
      </w:pPr>
      <w:rPr>
        <w:rFonts w:hint="default"/>
        <w:lang w:val="es-ES" w:eastAsia="en-US" w:bidi="ar-SA"/>
      </w:rPr>
    </w:lvl>
  </w:abstractNum>
  <w:abstractNum w:abstractNumId="10" w15:restartNumberingAfterBreak="0">
    <w:nsid w:val="6A366E4D"/>
    <w:multiLevelType w:val="hybridMultilevel"/>
    <w:tmpl w:val="86AA9E40"/>
    <w:lvl w:ilvl="0" w:tplc="240A0001">
      <w:start w:val="1"/>
      <w:numFmt w:val="bullet"/>
      <w:lvlText w:val=""/>
      <w:lvlJc w:val="left"/>
      <w:pPr>
        <w:ind w:left="863" w:hanging="360"/>
      </w:pPr>
      <w:rPr>
        <w:rFonts w:ascii="Symbol" w:hAnsi="Symbol" w:hint="default"/>
      </w:rPr>
    </w:lvl>
    <w:lvl w:ilvl="1" w:tplc="240A0003" w:tentative="1">
      <w:start w:val="1"/>
      <w:numFmt w:val="bullet"/>
      <w:lvlText w:val="o"/>
      <w:lvlJc w:val="left"/>
      <w:pPr>
        <w:ind w:left="1583" w:hanging="360"/>
      </w:pPr>
      <w:rPr>
        <w:rFonts w:ascii="Courier New" w:hAnsi="Courier New" w:cs="Courier New" w:hint="default"/>
      </w:rPr>
    </w:lvl>
    <w:lvl w:ilvl="2" w:tplc="240A0005" w:tentative="1">
      <w:start w:val="1"/>
      <w:numFmt w:val="bullet"/>
      <w:lvlText w:val=""/>
      <w:lvlJc w:val="left"/>
      <w:pPr>
        <w:ind w:left="2303" w:hanging="360"/>
      </w:pPr>
      <w:rPr>
        <w:rFonts w:ascii="Wingdings" w:hAnsi="Wingdings" w:hint="default"/>
      </w:rPr>
    </w:lvl>
    <w:lvl w:ilvl="3" w:tplc="240A0001" w:tentative="1">
      <w:start w:val="1"/>
      <w:numFmt w:val="bullet"/>
      <w:lvlText w:val=""/>
      <w:lvlJc w:val="left"/>
      <w:pPr>
        <w:ind w:left="3023" w:hanging="360"/>
      </w:pPr>
      <w:rPr>
        <w:rFonts w:ascii="Symbol" w:hAnsi="Symbol" w:hint="default"/>
      </w:rPr>
    </w:lvl>
    <w:lvl w:ilvl="4" w:tplc="240A0003" w:tentative="1">
      <w:start w:val="1"/>
      <w:numFmt w:val="bullet"/>
      <w:lvlText w:val="o"/>
      <w:lvlJc w:val="left"/>
      <w:pPr>
        <w:ind w:left="3743" w:hanging="360"/>
      </w:pPr>
      <w:rPr>
        <w:rFonts w:ascii="Courier New" w:hAnsi="Courier New" w:cs="Courier New" w:hint="default"/>
      </w:rPr>
    </w:lvl>
    <w:lvl w:ilvl="5" w:tplc="240A0005" w:tentative="1">
      <w:start w:val="1"/>
      <w:numFmt w:val="bullet"/>
      <w:lvlText w:val=""/>
      <w:lvlJc w:val="left"/>
      <w:pPr>
        <w:ind w:left="4463" w:hanging="360"/>
      </w:pPr>
      <w:rPr>
        <w:rFonts w:ascii="Wingdings" w:hAnsi="Wingdings" w:hint="default"/>
      </w:rPr>
    </w:lvl>
    <w:lvl w:ilvl="6" w:tplc="240A0001" w:tentative="1">
      <w:start w:val="1"/>
      <w:numFmt w:val="bullet"/>
      <w:lvlText w:val=""/>
      <w:lvlJc w:val="left"/>
      <w:pPr>
        <w:ind w:left="5183" w:hanging="360"/>
      </w:pPr>
      <w:rPr>
        <w:rFonts w:ascii="Symbol" w:hAnsi="Symbol" w:hint="default"/>
      </w:rPr>
    </w:lvl>
    <w:lvl w:ilvl="7" w:tplc="240A0003" w:tentative="1">
      <w:start w:val="1"/>
      <w:numFmt w:val="bullet"/>
      <w:lvlText w:val="o"/>
      <w:lvlJc w:val="left"/>
      <w:pPr>
        <w:ind w:left="5903" w:hanging="360"/>
      </w:pPr>
      <w:rPr>
        <w:rFonts w:ascii="Courier New" w:hAnsi="Courier New" w:cs="Courier New" w:hint="default"/>
      </w:rPr>
    </w:lvl>
    <w:lvl w:ilvl="8" w:tplc="240A0005" w:tentative="1">
      <w:start w:val="1"/>
      <w:numFmt w:val="bullet"/>
      <w:lvlText w:val=""/>
      <w:lvlJc w:val="left"/>
      <w:pPr>
        <w:ind w:left="6623" w:hanging="360"/>
      </w:pPr>
      <w:rPr>
        <w:rFonts w:ascii="Wingdings" w:hAnsi="Wingdings" w:hint="default"/>
      </w:rPr>
    </w:lvl>
  </w:abstractNum>
  <w:abstractNum w:abstractNumId="11" w15:restartNumberingAfterBreak="0">
    <w:nsid w:val="6C717199"/>
    <w:multiLevelType w:val="hybridMultilevel"/>
    <w:tmpl w:val="70444EAE"/>
    <w:lvl w:ilvl="0" w:tplc="E1B476A4">
      <w:start w:val="1"/>
      <w:numFmt w:val="lowerLetter"/>
      <w:lvlText w:val="%1)"/>
      <w:lvlJc w:val="left"/>
      <w:pPr>
        <w:ind w:left="863" w:hanging="360"/>
      </w:pPr>
      <w:rPr>
        <w:rFonts w:ascii="Calibri" w:eastAsia="Calibri" w:hAnsi="Calibri" w:cs="Calibri" w:hint="default"/>
        <w:b/>
        <w:bCs/>
        <w:i w:val="0"/>
        <w:iCs w:val="0"/>
        <w:spacing w:val="-1"/>
        <w:w w:val="100"/>
        <w:sz w:val="22"/>
        <w:szCs w:val="22"/>
        <w:lang w:val="es-ES" w:eastAsia="en-US" w:bidi="ar-SA"/>
      </w:rPr>
    </w:lvl>
    <w:lvl w:ilvl="1" w:tplc="D76274E8">
      <w:numFmt w:val="bullet"/>
      <w:lvlText w:val="•"/>
      <w:lvlJc w:val="left"/>
      <w:pPr>
        <w:ind w:left="1686" w:hanging="360"/>
      </w:pPr>
      <w:rPr>
        <w:rFonts w:hint="default"/>
        <w:lang w:val="es-ES" w:eastAsia="en-US" w:bidi="ar-SA"/>
      </w:rPr>
    </w:lvl>
    <w:lvl w:ilvl="2" w:tplc="83C0CCA0">
      <w:numFmt w:val="bullet"/>
      <w:lvlText w:val="•"/>
      <w:lvlJc w:val="left"/>
      <w:pPr>
        <w:ind w:left="2512" w:hanging="360"/>
      </w:pPr>
      <w:rPr>
        <w:rFonts w:hint="default"/>
        <w:lang w:val="es-ES" w:eastAsia="en-US" w:bidi="ar-SA"/>
      </w:rPr>
    </w:lvl>
    <w:lvl w:ilvl="3" w:tplc="C122AE64">
      <w:numFmt w:val="bullet"/>
      <w:lvlText w:val="•"/>
      <w:lvlJc w:val="left"/>
      <w:pPr>
        <w:ind w:left="3339" w:hanging="360"/>
      </w:pPr>
      <w:rPr>
        <w:rFonts w:hint="default"/>
        <w:lang w:val="es-ES" w:eastAsia="en-US" w:bidi="ar-SA"/>
      </w:rPr>
    </w:lvl>
    <w:lvl w:ilvl="4" w:tplc="B9FC6DF6">
      <w:numFmt w:val="bullet"/>
      <w:lvlText w:val="•"/>
      <w:lvlJc w:val="left"/>
      <w:pPr>
        <w:ind w:left="4165" w:hanging="360"/>
      </w:pPr>
      <w:rPr>
        <w:rFonts w:hint="default"/>
        <w:lang w:val="es-ES" w:eastAsia="en-US" w:bidi="ar-SA"/>
      </w:rPr>
    </w:lvl>
    <w:lvl w:ilvl="5" w:tplc="FAFAF26C">
      <w:numFmt w:val="bullet"/>
      <w:lvlText w:val="•"/>
      <w:lvlJc w:val="left"/>
      <w:pPr>
        <w:ind w:left="4992" w:hanging="360"/>
      </w:pPr>
      <w:rPr>
        <w:rFonts w:hint="default"/>
        <w:lang w:val="es-ES" w:eastAsia="en-US" w:bidi="ar-SA"/>
      </w:rPr>
    </w:lvl>
    <w:lvl w:ilvl="6" w:tplc="D4A2EA64">
      <w:numFmt w:val="bullet"/>
      <w:lvlText w:val="•"/>
      <w:lvlJc w:val="left"/>
      <w:pPr>
        <w:ind w:left="5818" w:hanging="360"/>
      </w:pPr>
      <w:rPr>
        <w:rFonts w:hint="default"/>
        <w:lang w:val="es-ES" w:eastAsia="en-US" w:bidi="ar-SA"/>
      </w:rPr>
    </w:lvl>
    <w:lvl w:ilvl="7" w:tplc="98DCA4FE">
      <w:numFmt w:val="bullet"/>
      <w:lvlText w:val="•"/>
      <w:lvlJc w:val="left"/>
      <w:pPr>
        <w:ind w:left="6645" w:hanging="360"/>
      </w:pPr>
      <w:rPr>
        <w:rFonts w:hint="default"/>
        <w:lang w:val="es-ES" w:eastAsia="en-US" w:bidi="ar-SA"/>
      </w:rPr>
    </w:lvl>
    <w:lvl w:ilvl="8" w:tplc="0C662534">
      <w:numFmt w:val="bullet"/>
      <w:lvlText w:val="•"/>
      <w:lvlJc w:val="left"/>
      <w:pPr>
        <w:ind w:left="7471" w:hanging="360"/>
      </w:pPr>
      <w:rPr>
        <w:rFonts w:hint="default"/>
        <w:lang w:val="es-ES" w:eastAsia="en-US" w:bidi="ar-SA"/>
      </w:rPr>
    </w:lvl>
  </w:abstractNum>
  <w:num w:numId="1" w16cid:durableId="1423334975">
    <w:abstractNumId w:val="7"/>
  </w:num>
  <w:num w:numId="2" w16cid:durableId="866673523">
    <w:abstractNumId w:val="5"/>
  </w:num>
  <w:num w:numId="3" w16cid:durableId="1773208978">
    <w:abstractNumId w:val="4"/>
  </w:num>
  <w:num w:numId="4" w16cid:durableId="791706591">
    <w:abstractNumId w:val="3"/>
  </w:num>
  <w:num w:numId="5" w16cid:durableId="1556353577">
    <w:abstractNumId w:val="2"/>
  </w:num>
  <w:num w:numId="6" w16cid:durableId="914509236">
    <w:abstractNumId w:val="6"/>
  </w:num>
  <w:num w:numId="7" w16cid:durableId="1642299121">
    <w:abstractNumId w:val="11"/>
  </w:num>
  <w:num w:numId="8" w16cid:durableId="1873884807">
    <w:abstractNumId w:val="9"/>
  </w:num>
  <w:num w:numId="9" w16cid:durableId="1517646664">
    <w:abstractNumId w:val="1"/>
  </w:num>
  <w:num w:numId="10" w16cid:durableId="1583180723">
    <w:abstractNumId w:val="0"/>
  </w:num>
  <w:num w:numId="11" w16cid:durableId="17897759">
    <w:abstractNumId w:val="8"/>
  </w:num>
  <w:num w:numId="12" w16cid:durableId="17612954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1E"/>
    <w:rsid w:val="00007C1C"/>
    <w:rsid w:val="0003114D"/>
    <w:rsid w:val="000379B7"/>
    <w:rsid w:val="00187FC7"/>
    <w:rsid w:val="00197B7C"/>
    <w:rsid w:val="001D0AC1"/>
    <w:rsid w:val="002373FE"/>
    <w:rsid w:val="0026214D"/>
    <w:rsid w:val="00267168"/>
    <w:rsid w:val="00273D73"/>
    <w:rsid w:val="0029277B"/>
    <w:rsid w:val="002B0A0F"/>
    <w:rsid w:val="002B3C1E"/>
    <w:rsid w:val="002B55AF"/>
    <w:rsid w:val="002B7122"/>
    <w:rsid w:val="002F3E20"/>
    <w:rsid w:val="002F5381"/>
    <w:rsid w:val="003B170A"/>
    <w:rsid w:val="00416E90"/>
    <w:rsid w:val="004330AC"/>
    <w:rsid w:val="004709C8"/>
    <w:rsid w:val="00477FFB"/>
    <w:rsid w:val="004A7ED9"/>
    <w:rsid w:val="004F02ED"/>
    <w:rsid w:val="0056289C"/>
    <w:rsid w:val="005B4C01"/>
    <w:rsid w:val="0062563A"/>
    <w:rsid w:val="006616A7"/>
    <w:rsid w:val="00670A62"/>
    <w:rsid w:val="006A25B4"/>
    <w:rsid w:val="006C12B4"/>
    <w:rsid w:val="006F6A10"/>
    <w:rsid w:val="007044CD"/>
    <w:rsid w:val="00731327"/>
    <w:rsid w:val="007A74DC"/>
    <w:rsid w:val="007D6E91"/>
    <w:rsid w:val="00800C07"/>
    <w:rsid w:val="008021E3"/>
    <w:rsid w:val="008775C9"/>
    <w:rsid w:val="008B232D"/>
    <w:rsid w:val="00907AEE"/>
    <w:rsid w:val="00915FB1"/>
    <w:rsid w:val="0093171A"/>
    <w:rsid w:val="009855D4"/>
    <w:rsid w:val="009D4347"/>
    <w:rsid w:val="00A03731"/>
    <w:rsid w:val="00A15C68"/>
    <w:rsid w:val="00A6196B"/>
    <w:rsid w:val="00A968E4"/>
    <w:rsid w:val="00B12CF8"/>
    <w:rsid w:val="00B34C01"/>
    <w:rsid w:val="00B46A22"/>
    <w:rsid w:val="00B817EB"/>
    <w:rsid w:val="00BC7C1A"/>
    <w:rsid w:val="00BE461E"/>
    <w:rsid w:val="00C118F9"/>
    <w:rsid w:val="00CE25B6"/>
    <w:rsid w:val="00CF17C7"/>
    <w:rsid w:val="00D34D3F"/>
    <w:rsid w:val="00D37C36"/>
    <w:rsid w:val="00D60D42"/>
    <w:rsid w:val="00D73D54"/>
    <w:rsid w:val="00D82927"/>
    <w:rsid w:val="00D875B0"/>
    <w:rsid w:val="00DB0365"/>
    <w:rsid w:val="00DB0705"/>
    <w:rsid w:val="00DF5670"/>
    <w:rsid w:val="00E165BD"/>
    <w:rsid w:val="00E20EF3"/>
    <w:rsid w:val="00E40577"/>
    <w:rsid w:val="00E6102A"/>
    <w:rsid w:val="00E74B53"/>
    <w:rsid w:val="00F23CC6"/>
    <w:rsid w:val="00F85029"/>
    <w:rsid w:val="00F86575"/>
    <w:rsid w:val="00F95D50"/>
    <w:rsid w:val="00FB7A49"/>
    <w:rsid w:val="00FF2E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6A1C4"/>
  <w15:docId w15:val="{A3FAB7E4-CB1D-4D65-B550-5CD243C39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213" w:hanging="711"/>
      <w:outlineLvl w:val="0"/>
    </w:pPr>
    <w:rPr>
      <w:rFonts w:ascii="Calibri" w:eastAsia="Calibri" w:hAnsi="Calibri" w:cs="Calibri"/>
      <w:b/>
      <w:bCs/>
    </w:rPr>
  </w:style>
  <w:style w:type="paragraph" w:styleId="Ttulo2">
    <w:name w:val="heading 2"/>
    <w:basedOn w:val="Normal"/>
    <w:uiPriority w:val="9"/>
    <w:unhideWhenUsed/>
    <w:qFormat/>
    <w:pPr>
      <w:ind w:left="142"/>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862" w:hanging="360"/>
      <w:jc w:val="both"/>
    </w:pPr>
    <w:rPr>
      <w:rFonts w:ascii="Calibri" w:eastAsia="Calibri" w:hAnsi="Calibri" w:cs="Calibri"/>
    </w:rPr>
  </w:style>
  <w:style w:type="paragraph" w:customStyle="1" w:styleId="TableParagraph">
    <w:name w:val="Table Paragraph"/>
    <w:basedOn w:val="Normal"/>
    <w:uiPriority w:val="1"/>
    <w:qFormat/>
    <w:pPr>
      <w:spacing w:line="209" w:lineRule="exact"/>
      <w:ind w:left="107"/>
    </w:pPr>
    <w:rPr>
      <w:rFonts w:ascii="Calibri" w:eastAsia="Calibri" w:hAnsi="Calibri" w:cs="Calibri"/>
    </w:rPr>
  </w:style>
  <w:style w:type="paragraph" w:styleId="Encabezado">
    <w:name w:val="header"/>
    <w:basedOn w:val="Normal"/>
    <w:link w:val="EncabezadoCar"/>
    <w:uiPriority w:val="99"/>
    <w:unhideWhenUsed/>
    <w:rsid w:val="00007C1C"/>
    <w:pPr>
      <w:tabs>
        <w:tab w:val="center" w:pos="4419"/>
        <w:tab w:val="right" w:pos="8838"/>
      </w:tabs>
    </w:pPr>
  </w:style>
  <w:style w:type="character" w:customStyle="1" w:styleId="EncabezadoCar">
    <w:name w:val="Encabezado Car"/>
    <w:basedOn w:val="Fuentedeprrafopredeter"/>
    <w:link w:val="Encabezado"/>
    <w:uiPriority w:val="99"/>
    <w:rsid w:val="00007C1C"/>
    <w:rPr>
      <w:rFonts w:ascii="Arial MT" w:eastAsia="Arial MT" w:hAnsi="Arial MT" w:cs="Arial MT"/>
      <w:lang w:val="es-ES"/>
    </w:rPr>
  </w:style>
  <w:style w:type="paragraph" w:styleId="Piedepgina">
    <w:name w:val="footer"/>
    <w:basedOn w:val="Normal"/>
    <w:link w:val="PiedepginaCar"/>
    <w:uiPriority w:val="99"/>
    <w:unhideWhenUsed/>
    <w:rsid w:val="00007C1C"/>
    <w:pPr>
      <w:tabs>
        <w:tab w:val="center" w:pos="4419"/>
        <w:tab w:val="right" w:pos="8838"/>
      </w:tabs>
    </w:pPr>
  </w:style>
  <w:style w:type="character" w:customStyle="1" w:styleId="PiedepginaCar">
    <w:name w:val="Pie de página Car"/>
    <w:basedOn w:val="Fuentedeprrafopredeter"/>
    <w:link w:val="Piedepgina"/>
    <w:uiPriority w:val="99"/>
    <w:rsid w:val="00007C1C"/>
    <w:rPr>
      <w:rFonts w:ascii="Arial MT" w:eastAsia="Arial MT" w:hAnsi="Arial MT" w:cs="Arial MT"/>
      <w:lang w:val="es-ES"/>
    </w:rPr>
  </w:style>
  <w:style w:type="table" w:styleId="Tablaconcuadrcula">
    <w:name w:val="Table Grid"/>
    <w:basedOn w:val="Tablanormal"/>
    <w:uiPriority w:val="39"/>
    <w:rsid w:val="003B1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379B7"/>
    <w:rPr>
      <w:rFonts w:ascii="Times New Roman" w:hAnsi="Times New Roman" w:cs="Times New Roman"/>
      <w:sz w:val="24"/>
      <w:szCs w:val="24"/>
    </w:rPr>
  </w:style>
  <w:style w:type="character" w:styleId="Hipervnculo">
    <w:name w:val="Hyperlink"/>
    <w:basedOn w:val="Fuentedeprrafopredeter"/>
    <w:uiPriority w:val="99"/>
    <w:unhideWhenUsed/>
    <w:rsid w:val="000379B7"/>
    <w:rPr>
      <w:color w:val="0000FF" w:themeColor="hyperlink"/>
      <w:u w:val="single"/>
    </w:rPr>
  </w:style>
  <w:style w:type="character" w:styleId="Mencinsinresolver">
    <w:name w:val="Unresolved Mention"/>
    <w:basedOn w:val="Fuentedeprrafopredeter"/>
    <w:uiPriority w:val="99"/>
    <w:semiHidden/>
    <w:unhideWhenUsed/>
    <w:rsid w:val="00037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lombiacompra.gov.co/sites/cce_public/files/cce_documents/manual_de_la_modalidad_de" TargetMode="External"/><Relationship Id="rId18" Type="http://schemas.openxmlformats.org/officeDocument/2006/relationships/image" Target="media/image7.png"/><Relationship Id="rId26" Type="http://schemas.openxmlformats.org/officeDocument/2006/relationships/hyperlink" Target="https://colaboracion.dnp.gov.co/CDT/Conpes/Econ%C3%B3micos/3956.pdf" TargetMode="External"/><Relationship Id="rId39" Type="http://schemas.openxmlformats.org/officeDocument/2006/relationships/header" Target="header11.xml"/><Relationship Id="rId21" Type="http://schemas.openxmlformats.org/officeDocument/2006/relationships/image" Target="media/image10.jpeg"/><Relationship Id="rId34" Type="http://schemas.openxmlformats.org/officeDocument/2006/relationships/footer" Target="footer7.xml"/><Relationship Id="rId42" Type="http://schemas.openxmlformats.org/officeDocument/2006/relationships/footer" Target="footer11.xml"/><Relationship Id="rId47" Type="http://schemas.openxmlformats.org/officeDocument/2006/relationships/header" Target="header15.xml"/><Relationship Id="rId50" Type="http://schemas.openxmlformats.org/officeDocument/2006/relationships/header" Target="header16.xml"/><Relationship Id="rId7" Type="http://schemas.openxmlformats.org/officeDocument/2006/relationships/hyperlink" Target="https://www.funcionpublica.gov.co/eva/gestornormativo/norma.php?i=77653" TargetMode="External"/><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header" Target="header6.xml"/><Relationship Id="rId11" Type="http://schemas.openxmlformats.org/officeDocument/2006/relationships/footer" Target="footer1.xml"/><Relationship Id="rId24" Type="http://schemas.openxmlformats.org/officeDocument/2006/relationships/header" Target="header4.xml"/><Relationship Id="rId32" Type="http://schemas.openxmlformats.org/officeDocument/2006/relationships/footer" Target="footer6.xml"/><Relationship Id="rId37" Type="http://schemas.openxmlformats.org/officeDocument/2006/relationships/header" Target="header10.xml"/><Relationship Id="rId40" Type="http://schemas.openxmlformats.org/officeDocument/2006/relationships/footer" Target="footer10.xml"/><Relationship Id="rId45" Type="http://schemas.openxmlformats.org/officeDocument/2006/relationships/header" Target="header14.xm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eader" Target="header2.xml"/><Relationship Id="rId19" Type="http://schemas.openxmlformats.org/officeDocument/2006/relationships/image" Target="media/image8.jpeg"/><Relationship Id="rId31" Type="http://schemas.openxmlformats.org/officeDocument/2006/relationships/header" Target="header7.xml"/><Relationship Id="rId44" Type="http://schemas.openxmlformats.org/officeDocument/2006/relationships/footer" Target="footer12.xm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leyes.senado.gov.co/proyectos/images/documentos/Textos%20Radicados/Ponencias/2019/gaceta"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oter" Target="footer5.xml"/><Relationship Id="rId35" Type="http://schemas.openxmlformats.org/officeDocument/2006/relationships/header" Target="header9.xml"/><Relationship Id="rId43" Type="http://schemas.openxmlformats.org/officeDocument/2006/relationships/header" Target="header13.xml"/><Relationship Id="rId48" Type="http://schemas.openxmlformats.org/officeDocument/2006/relationships/footer" Target="footer14.xml"/><Relationship Id="rId8" Type="http://schemas.openxmlformats.org/officeDocument/2006/relationships/hyperlink" Target="https://colombiacompra.gov.co/tienda-virtual-del-estado-colombiano/ordenes-compra" TargetMode="External"/><Relationship Id="rId51" Type="http://schemas.openxmlformats.org/officeDocument/2006/relationships/footer" Target="footer15.xm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3.xml"/><Relationship Id="rId33" Type="http://schemas.openxmlformats.org/officeDocument/2006/relationships/header" Target="header8.xml"/><Relationship Id="rId38" Type="http://schemas.openxmlformats.org/officeDocument/2006/relationships/footer" Target="footer9.xml"/><Relationship Id="rId46" Type="http://schemas.openxmlformats.org/officeDocument/2006/relationships/footer" Target="footer13.xml"/><Relationship Id="rId20" Type="http://schemas.openxmlformats.org/officeDocument/2006/relationships/image" Target="media/image9.png"/><Relationship Id="rId41"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footer" Target="footer2.xml"/><Relationship Id="rId28" Type="http://schemas.openxmlformats.org/officeDocument/2006/relationships/footer" Target="footer4.xml"/><Relationship Id="rId36" Type="http://schemas.openxmlformats.org/officeDocument/2006/relationships/footer" Target="footer8.xml"/><Relationship Id="rId49" Type="http://schemas.openxmlformats.org/officeDocument/2006/relationships/image" Target="media/image11.png"/></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10.xml.rels><?xml version="1.0" encoding="UTF-8" standalone="yes"?>
<Relationships xmlns="http://schemas.openxmlformats.org/package/2006/relationships"><Relationship Id="rId1" Type="http://schemas.openxmlformats.org/officeDocument/2006/relationships/image" Target="media/image10.png"/></Relationships>
</file>

<file path=word/_rels/footer11.xml.rels><?xml version="1.0" encoding="UTF-8" standalone="yes"?>
<Relationships xmlns="http://schemas.openxmlformats.org/package/2006/relationships"><Relationship Id="rId1" Type="http://schemas.openxmlformats.org/officeDocument/2006/relationships/image" Target="media/image10.png"/></Relationships>
</file>

<file path=word/_rels/footer12.xml.rels><?xml version="1.0" encoding="UTF-8" standalone="yes"?>
<Relationships xmlns="http://schemas.openxmlformats.org/package/2006/relationships"><Relationship Id="rId1" Type="http://schemas.openxmlformats.org/officeDocument/2006/relationships/image" Target="media/image10.png"/></Relationships>
</file>

<file path=word/_rels/footer13.xml.rels><?xml version="1.0" encoding="UTF-8" standalone="yes"?>
<Relationships xmlns="http://schemas.openxmlformats.org/package/2006/relationships"><Relationship Id="rId1" Type="http://schemas.openxmlformats.org/officeDocument/2006/relationships/image" Target="media/image10.png"/></Relationships>
</file>

<file path=word/_rels/footer14.xml.rels><?xml version="1.0" encoding="UTF-8" standalone="yes"?>
<Relationships xmlns="http://schemas.openxmlformats.org/package/2006/relationships"><Relationship Id="rId1" Type="http://schemas.openxmlformats.org/officeDocument/2006/relationships/image" Target="media/image10.png"/></Relationships>
</file>

<file path=word/_rels/footer15.xml.rels><?xml version="1.0" encoding="UTF-8" standalone="yes"?>
<Relationships xmlns="http://schemas.openxmlformats.org/package/2006/relationships"><Relationship Id="rId1" Type="http://schemas.openxmlformats.org/officeDocument/2006/relationships/image" Target="media/image10.png"/></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footer4.xml.rels><?xml version="1.0" encoding="UTF-8" standalone="yes"?>
<Relationships xmlns="http://schemas.openxmlformats.org/package/2006/relationships"><Relationship Id="rId1" Type="http://schemas.openxmlformats.org/officeDocument/2006/relationships/image" Target="media/image10.png"/></Relationships>
</file>

<file path=word/_rels/footer5.xml.rels><?xml version="1.0" encoding="UTF-8" standalone="yes"?>
<Relationships xmlns="http://schemas.openxmlformats.org/package/2006/relationships"><Relationship Id="rId1" Type="http://schemas.openxmlformats.org/officeDocument/2006/relationships/image" Target="media/image10.png"/></Relationships>
</file>

<file path=word/_rels/footer6.xml.rels><?xml version="1.0" encoding="UTF-8" standalone="yes"?>
<Relationships xmlns="http://schemas.openxmlformats.org/package/2006/relationships"><Relationship Id="rId1" Type="http://schemas.openxmlformats.org/officeDocument/2006/relationships/image" Target="media/image10.png"/></Relationships>
</file>

<file path=word/_rels/footer7.xml.rels><?xml version="1.0" encoding="UTF-8" standalone="yes"?>
<Relationships xmlns="http://schemas.openxmlformats.org/package/2006/relationships"><Relationship Id="rId1" Type="http://schemas.openxmlformats.org/officeDocument/2006/relationships/image" Target="media/image10.png"/></Relationships>
</file>

<file path=word/_rels/footer8.xml.rels><?xml version="1.0" encoding="UTF-8" standalone="yes"?>
<Relationships xmlns="http://schemas.openxmlformats.org/package/2006/relationships"><Relationship Id="rId1" Type="http://schemas.openxmlformats.org/officeDocument/2006/relationships/image" Target="media/image10.png"/></Relationships>
</file>

<file path=word/_rels/footer9.xml.rels><?xml version="1.0" encoding="UTF-8" standalone="yes"?>
<Relationships xmlns="http://schemas.openxmlformats.org/package/2006/relationships"><Relationship Id="rId1" Type="http://schemas.openxmlformats.org/officeDocument/2006/relationships/image" Target="media/image10.png"/></Relationships>
</file>

<file path=word/_rels/header10.xml.rels><?xml version="1.0" encoding="UTF-8" standalone="yes"?>
<Relationships xmlns="http://schemas.openxmlformats.org/package/2006/relationships"><Relationship Id="rId1" Type="http://schemas.openxmlformats.org/officeDocument/2006/relationships/image" Target="media/image7.png"/></Relationships>
</file>

<file path=word/_rels/header11.xml.rels><?xml version="1.0" encoding="UTF-8" standalone="yes"?>
<Relationships xmlns="http://schemas.openxmlformats.org/package/2006/relationships"><Relationship Id="rId1" Type="http://schemas.openxmlformats.org/officeDocument/2006/relationships/image" Target="media/image7.png"/></Relationships>
</file>

<file path=word/_rels/header12.xml.rels><?xml version="1.0" encoding="UTF-8" standalone="yes"?>
<Relationships xmlns="http://schemas.openxmlformats.org/package/2006/relationships"><Relationship Id="rId1" Type="http://schemas.openxmlformats.org/officeDocument/2006/relationships/image" Target="media/image7.png"/></Relationships>
</file>

<file path=word/_rels/header13.xml.rels><?xml version="1.0" encoding="UTF-8" standalone="yes"?>
<Relationships xmlns="http://schemas.openxmlformats.org/package/2006/relationships"><Relationship Id="rId1" Type="http://schemas.openxmlformats.org/officeDocument/2006/relationships/image" Target="media/image7.png"/></Relationships>
</file>

<file path=word/_rels/header14.xml.rels><?xml version="1.0" encoding="UTF-8" standalone="yes"?>
<Relationships xmlns="http://schemas.openxmlformats.org/package/2006/relationships"><Relationship Id="rId1" Type="http://schemas.openxmlformats.org/officeDocument/2006/relationships/image" Target="media/image7.png"/></Relationships>
</file>

<file path=word/_rels/header15.xml.rels><?xml version="1.0" encoding="UTF-8" standalone="yes"?>
<Relationships xmlns="http://schemas.openxmlformats.org/package/2006/relationships"><Relationship Id="rId1" Type="http://schemas.openxmlformats.org/officeDocument/2006/relationships/image" Target="media/image7.png"/></Relationships>
</file>

<file path=word/_rels/header16.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_rels/header6.xml.rels><?xml version="1.0" encoding="UTF-8" standalone="yes"?>
<Relationships xmlns="http://schemas.openxmlformats.org/package/2006/relationships"><Relationship Id="rId1" Type="http://schemas.openxmlformats.org/officeDocument/2006/relationships/image" Target="media/image7.png"/></Relationships>
</file>

<file path=word/_rels/header7.xml.rels><?xml version="1.0" encoding="UTF-8" standalone="yes"?>
<Relationships xmlns="http://schemas.openxmlformats.org/package/2006/relationships"><Relationship Id="rId1" Type="http://schemas.openxmlformats.org/officeDocument/2006/relationships/image" Target="media/image7.png"/></Relationships>
</file>

<file path=word/_rels/header8.xml.rels><?xml version="1.0" encoding="UTF-8" standalone="yes"?>
<Relationships xmlns="http://schemas.openxmlformats.org/package/2006/relationships"><Relationship Id="rId1" Type="http://schemas.openxmlformats.org/officeDocument/2006/relationships/image" Target="media/image7.png"/></Relationships>
</file>

<file path=word/_rels/header9.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Pages>
  <Words>14883</Words>
  <Characters>81862</Characters>
  <Application>Microsoft Office Word</Application>
  <DocSecurity>0</DocSecurity>
  <Lines>682</Lines>
  <Paragraphs>193</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96552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apzasesoria05</dc:creator>
  <cp:lastModifiedBy>EDWIN JESUS GARCIA MORA</cp:lastModifiedBy>
  <cp:revision>12</cp:revision>
  <dcterms:created xsi:type="dcterms:W3CDTF">2026-03-05T20:51:00Z</dcterms:created>
  <dcterms:modified xsi:type="dcterms:W3CDTF">2026-03-31T22:21:00Z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2022-06-28T00:00:00Z</vt:filetime>
  </property>
  <property fmtid="{D5CDD505-2E9C-101B-9397-08002B2CF9AE}" pid="3" name="Creator">
    <vt:lpwstr>Adobe Acrobat Pro DC (32-bit) 22.1.20142</vt:lpwstr>
  </property>
  <property fmtid="{D5CDD505-2E9C-101B-9397-08002B2CF9AE}" pid="4" name="LastSaved">
    <vt:filetime>2025-10-30T00:00:00Z</vt:filetime>
  </property>
  <property fmtid="{D5CDD505-2E9C-101B-9397-08002B2CF9AE}" pid="5" name="Producer">
    <vt:lpwstr>Adobe Acrobat Pro DC (32-bit) 22.1.20142</vt:lpwstr>
  </property>
</Properties>
</file>